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815"/>
        <w:gridCol w:w="591"/>
        <w:gridCol w:w="805"/>
        <w:gridCol w:w="525"/>
        <w:gridCol w:w="757"/>
        <w:gridCol w:w="614"/>
        <w:gridCol w:w="602"/>
        <w:gridCol w:w="1187"/>
        <w:gridCol w:w="1437"/>
      </w:tblGrid>
      <w:tr w:rsidR="00864BF0" w14:paraId="3652155B" w14:textId="77777777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bookmarkStart w:id="0" w:name="_Hlk12975962"/>
          <w:bookmarkStart w:id="1" w:name="_Hlk76035357"/>
          <w:p w14:paraId="5C72AC8A" w14:textId="77777777" w:rsidR="00864BF0" w:rsidRDefault="00864BF0" w:rsidP="000519D1">
            <w:pPr>
              <w:jc w:val="center"/>
              <w:rPr>
                <w:rFonts w:ascii="Arial" w:hAnsi="Arial" w:cs="Arial"/>
                <w:sz w:val="20"/>
              </w:rPr>
            </w:pPr>
            <w:r>
              <w:object w:dxaOrig="6376" w:dyaOrig="3210" w14:anchorId="666194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1in" o:ole="">
                  <v:imagedata r:id="rId5" o:title=""/>
                </v:shape>
                <o:OLEObject Type="Embed" ProgID="PBrush" ShapeID="_x0000_i1025" DrawAspect="Content" ObjectID="_1730620749" r:id="rId6"/>
              </w:object>
            </w:r>
          </w:p>
        </w:tc>
      </w:tr>
      <w:tr w:rsidR="00864BF0" w14:paraId="4CBF7703" w14:textId="77777777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0A1B21" w14:textId="77777777" w:rsidR="00864BF0" w:rsidRPr="000519D1" w:rsidRDefault="00864BF0">
            <w:pPr>
              <w:pStyle w:val="Heading1"/>
              <w:rPr>
                <w:color w:val="008080"/>
              </w:rPr>
            </w:pPr>
            <w:r w:rsidRPr="000519D1">
              <w:rPr>
                <w:color w:val="008080"/>
              </w:rPr>
              <w:t>Air Quality Bulletin – PM10</w:t>
            </w:r>
          </w:p>
        </w:tc>
      </w:tr>
      <w:tr w:rsidR="00864BF0" w14:paraId="4E45E997" w14:textId="77777777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458681" w14:textId="54F0F858" w:rsidR="00864BF0" w:rsidRPr="000519D1" w:rsidRDefault="009849EB" w:rsidP="00B45710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Dec</w:t>
            </w:r>
            <w:r w:rsidR="00C5700F">
              <w:rPr>
                <w:color w:val="008080"/>
              </w:rPr>
              <w:t>em</w:t>
            </w:r>
            <w:r w:rsidR="007B3564">
              <w:rPr>
                <w:color w:val="008080"/>
              </w:rPr>
              <w:t xml:space="preserve">ber </w:t>
            </w:r>
            <w:r w:rsidR="003F3299">
              <w:rPr>
                <w:color w:val="008080"/>
              </w:rPr>
              <w:t>20</w:t>
            </w:r>
            <w:r w:rsidR="00C3028D">
              <w:rPr>
                <w:color w:val="008080"/>
              </w:rPr>
              <w:t>2</w:t>
            </w:r>
            <w:r w:rsidR="0080070C">
              <w:rPr>
                <w:color w:val="008080"/>
              </w:rPr>
              <w:t>1</w:t>
            </w:r>
          </w:p>
        </w:tc>
      </w:tr>
      <w:tr w:rsidR="00471505" w14:paraId="79A7A699" w14:textId="77777777" w:rsidTr="004B1467">
        <w:trPr>
          <w:jc w:val="center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F20D1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ADF66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90E12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D7CFD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B70D571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62B94C0E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864BF0" w14:paraId="71A6738D" w14:textId="77777777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AF42E7" w14:textId="5361DDB8" w:rsidR="00864BF0" w:rsidRPr="00627962" w:rsidRDefault="00864BF0" w:rsidP="004470A9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The daily limit for PM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  <w:vertAlign w:val="subscript"/>
              </w:rPr>
              <w:t>10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is 50 ug/m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  <w:vertAlign w:val="superscript"/>
              </w:rPr>
              <w:t>3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. The limit is </w:t>
            </w:r>
            <w:proofErr w:type="gramStart"/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deemed</w:t>
            </w:r>
            <w:proofErr w:type="gramEnd"/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breached if more than 35 exceedances occur during the year.  The table below shows the number of exceedances at stations in Ireland based on available data to</w:t>
            </w:r>
            <w:r w:rsidR="001673C9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</w:t>
            </w:r>
            <w:r w:rsidR="00093AFA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31</w:t>
            </w:r>
            <w:r w:rsidR="00093AFA" w:rsidRPr="00093AFA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  <w:vertAlign w:val="superscript"/>
              </w:rPr>
              <w:t>st</w:t>
            </w:r>
            <w:r w:rsidR="00093AFA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December</w:t>
            </w:r>
            <w:r w:rsidR="00F64FA4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</w:t>
            </w:r>
            <w:r w:rsidR="001A5570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20</w:t>
            </w:r>
            <w:r w:rsidR="00C3028D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2</w:t>
            </w:r>
            <w:r w:rsidR="0080070C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1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.</w:t>
            </w:r>
            <w:r w:rsidR="00FC27E4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This data is provisional and subject to future </w:t>
            </w:r>
            <w:r w:rsidR="00D73E9D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revision following any further data validation</w:t>
            </w:r>
            <w:r w:rsidR="00FC27E4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.</w:t>
            </w:r>
          </w:p>
        </w:tc>
      </w:tr>
      <w:tr w:rsidR="00864BF0" w14:paraId="73D805B8" w14:textId="77777777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ABEE0C" w14:textId="77777777" w:rsidR="00864BF0" w:rsidRPr="00627962" w:rsidRDefault="00864BF0" w:rsidP="00162AA3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Further details are </w:t>
            </w:r>
            <w:r w:rsidRPr="00610C33">
              <w:rPr>
                <w:rFonts w:asciiTheme="minorHAnsi" w:hAnsiTheme="minorHAnsi" w:cstheme="minorHAnsi"/>
                <w:b/>
                <w:bCs/>
                <w:color w:val="008080"/>
                <w:sz w:val="22"/>
                <w:szCs w:val="22"/>
              </w:rPr>
              <w:t xml:space="preserve">available at  </w:t>
            </w:r>
            <w:hyperlink r:id="rId7" w:history="1">
              <w:r w:rsidR="00610C33" w:rsidRPr="00610C33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http://www.epa.ie/air/quality/monitor/</w:t>
              </w:r>
            </w:hyperlink>
            <w:r w:rsidR="00C14F26" w:rsidRPr="00610C33">
              <w:rPr>
                <w:rFonts w:asciiTheme="minorHAnsi" w:hAnsiTheme="minorHAnsi" w:cstheme="minorHAnsi"/>
                <w:b/>
                <w:bCs/>
                <w:color w:val="008080"/>
                <w:sz w:val="22"/>
                <w:szCs w:val="22"/>
              </w:rPr>
              <w:t xml:space="preserve"> </w:t>
            </w:r>
            <w:r w:rsidRPr="00610C33">
              <w:rPr>
                <w:rFonts w:asciiTheme="minorHAnsi" w:hAnsiTheme="minorHAnsi" w:cstheme="minorHAnsi"/>
                <w:b/>
                <w:bCs/>
                <w:color w:val="008080"/>
                <w:sz w:val="22"/>
                <w:szCs w:val="22"/>
              </w:rPr>
              <w:t>or</w:t>
            </w:r>
            <w:r w:rsidRPr="00610C33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email </w:t>
            </w:r>
            <w:hyperlink r:id="rId8" w:history="1">
              <w:r w:rsidR="00162AA3" w:rsidRPr="00627962">
                <w:rPr>
                  <w:rStyle w:val="Hyperlink"/>
                  <w:rFonts w:asciiTheme="minorHAnsi" w:hAnsiTheme="minorHAnsi" w:cs="Arial"/>
                  <w:b/>
                  <w:bCs/>
                  <w:sz w:val="22"/>
                  <w:szCs w:val="22"/>
                </w:rPr>
                <w:t>airquality@epa.ie</w:t>
              </w:r>
            </w:hyperlink>
          </w:p>
        </w:tc>
      </w:tr>
      <w:tr w:rsidR="00471505" w14:paraId="6A4C1B78" w14:textId="77777777" w:rsidTr="004B1467">
        <w:trPr>
          <w:jc w:val="center"/>
        </w:trPr>
        <w:tc>
          <w:tcPr>
            <w:tcW w:w="1775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416048FF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25DD40DF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340E6382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270C4A6B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1D8FBCB2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2E46B9A1" w14:textId="77777777" w:rsidR="00864BF0" w:rsidRDefault="00864BF0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471505" w14:paraId="7E86283B" w14:textId="77777777" w:rsidTr="004B1467">
        <w:trPr>
          <w:trHeight w:val="1050"/>
          <w:jc w:val="center"/>
        </w:trPr>
        <w:tc>
          <w:tcPr>
            <w:tcW w:w="1775" w:type="dxa"/>
            <w:tcBorders>
              <w:top w:val="single" w:sz="36" w:space="0" w:color="006699"/>
              <w:left w:val="single" w:sz="36" w:space="0" w:color="006699"/>
              <w:bottom w:val="single" w:sz="12" w:space="0" w:color="006699"/>
              <w:right w:val="single" w:sz="6" w:space="0" w:color="006699"/>
            </w:tcBorders>
          </w:tcPr>
          <w:p w14:paraId="04C6BD76" w14:textId="77777777" w:rsidR="00864BF0" w:rsidRPr="00627962" w:rsidRDefault="00864BF0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Station Name</w:t>
            </w:r>
          </w:p>
        </w:tc>
        <w:tc>
          <w:tcPr>
            <w:tcW w:w="1406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575F1CCD" w14:textId="77777777" w:rsidR="006A2509" w:rsidRDefault="00864BF0" w:rsidP="006A2509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Number of values greater than 50 </w:t>
            </w:r>
            <w:r w:rsidR="008B387B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u</w:t>
            </w: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g/m</w:t>
            </w:r>
            <w:r w:rsidR="006A2509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  <w:vertAlign w:val="superscript"/>
              </w:rPr>
              <w:t>3</w:t>
            </w:r>
            <w:r w:rsidR="006A2509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 xml:space="preserve"> </w:t>
            </w:r>
          </w:p>
          <w:p w14:paraId="76E0C281" w14:textId="77777777" w:rsidR="00864BF0" w:rsidRPr="00627962" w:rsidRDefault="006A2509" w:rsidP="006A2509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(</w:t>
            </w:r>
            <w:r w:rsidR="00864BF0"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year to date)</w:t>
            </w:r>
          </w:p>
        </w:tc>
        <w:tc>
          <w:tcPr>
            <w:tcW w:w="1330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2792CD7E" w14:textId="77777777" w:rsidR="00864BF0" w:rsidRPr="00627962" w:rsidRDefault="00864BF0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Station Location</w:t>
            </w:r>
          </w:p>
        </w:tc>
        <w:tc>
          <w:tcPr>
            <w:tcW w:w="1371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45E233B7" w14:textId="77777777" w:rsidR="00864BF0" w:rsidRPr="00627962" w:rsidRDefault="00864BF0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Station Type</w:t>
            </w:r>
          </w:p>
        </w:tc>
        <w:tc>
          <w:tcPr>
            <w:tcW w:w="1789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11E6BE43" w14:textId="77777777" w:rsidR="00864BF0" w:rsidRPr="00627962" w:rsidRDefault="00864BF0" w:rsidP="00311F61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Data available to</w:t>
            </w:r>
          </w:p>
        </w:tc>
        <w:tc>
          <w:tcPr>
            <w:tcW w:w="1437" w:type="dxa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36" w:space="0" w:color="006699"/>
            </w:tcBorders>
          </w:tcPr>
          <w:p w14:paraId="5C1DCE74" w14:textId="77777777" w:rsidR="00864BF0" w:rsidRPr="00627962" w:rsidRDefault="00864BF0" w:rsidP="00311F61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Station Operator</w:t>
            </w:r>
          </w:p>
        </w:tc>
      </w:tr>
      <w:tr w:rsidR="004B1467" w14:paraId="0BBFA838" w14:textId="77777777" w:rsidTr="002F5789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BC25571" w14:textId="77777777" w:rsidR="004B1467" w:rsidRDefault="004B1467" w:rsidP="004B1467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Askeaton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954D38C" w14:textId="77777777" w:rsidR="004B1467" w:rsidRDefault="004B1467" w:rsidP="004B146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64499AB" w14:textId="77777777" w:rsidR="004B1467" w:rsidRDefault="004B1467" w:rsidP="004B1467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Limerick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0C81FF8" w14:textId="77777777" w:rsidR="004B1467" w:rsidRPr="001540FD" w:rsidRDefault="004B1467" w:rsidP="004B1467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Rural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87F47D5" w14:textId="58D2A58F" w:rsidR="004B1467" w:rsidRPr="00F51ED7" w:rsidRDefault="005E3DAA" w:rsidP="002F5789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</w:t>
            </w:r>
            <w:r w:rsidR="00093AFA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  <w:r w:rsidR="00093AFA" w:rsidRPr="00093AFA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="00093AFA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</w:t>
            </w:r>
            <w:r w:rsidR="004E18E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em</w:t>
            </w:r>
            <w:r w:rsidR="00AE0A9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5F38EF2" w14:textId="77777777" w:rsidR="004B1467" w:rsidRDefault="004B1467" w:rsidP="00B63B59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1B34751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A518B3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Athlone Civic Centre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2B17940" w14:textId="3CD040B5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D854726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Westmeath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D072770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680DB17" w14:textId="1C23E5DD" w:rsidR="00093AFA" w:rsidRPr="00775023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861CE4F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58824983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7C6BF0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Ballyfermot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E45B0B4" w14:textId="7F3EB7CA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298AD0D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10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633A662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682F590" w14:textId="3DF4A368" w:rsidR="00093AFA" w:rsidRPr="00775023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91367CF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093AFA" w:rsidRPr="001540FD" w14:paraId="724405A2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20BA2F6" w14:textId="64F6F9E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Birr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377B2C5" w14:textId="43C3EFB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1235FD" w14:textId="6B37EFFB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Offaly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ADFFA8" w14:textId="5BFE5F9A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1359437" w14:textId="086CD552" w:rsidR="00093AFA" w:rsidRPr="00D260DE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F83E70F" w14:textId="34D719F8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:rsidRPr="001540FD" w14:paraId="6657EBF7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94B1436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Blanchardstown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0532B7D" w14:textId="257B583D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B84C60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15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656E35A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E5CE3C9" w14:textId="0B309F96" w:rsidR="00093AFA" w:rsidRPr="00775023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C9B8C08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Fingal County Council</w:t>
            </w:r>
          </w:p>
        </w:tc>
      </w:tr>
      <w:tr w:rsidR="00093AFA" w14:paraId="572A698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55AF9B4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Carlow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E2A563E" w14:textId="72061861" w:rsidR="00093AFA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3B5911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Carlow Town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4D4EB7E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75B269A" w14:textId="7D6580B7" w:rsidR="00093AFA" w:rsidRPr="00775023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EE4B616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08190DB7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11EF327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Carrick-on- Shannon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B62DEDB" w14:textId="0E82184C" w:rsidR="00093AFA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B0C6088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Leitrim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4E02DAE" w14:textId="24211CE8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74531BF" w14:textId="598EEFAB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4923571" w14:textId="24B810D1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2B771C64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2FDAE8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Castlebar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AEDBD4F" w14:textId="5E5AFE35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D848766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Mayo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04B05BC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27C12F" w14:textId="5ABF3DA5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52AF148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67820157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388FBE0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Cavan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338829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8FB40D3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 Cavan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F28D68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927B5CE" w14:textId="0073E394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37696C0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6D5D695A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7A81610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Claremorris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634CDE" w14:textId="3159D188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A88873D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Mayo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B8F78A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Rural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CFD54CF" w14:textId="6D1D78C7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DAB3D5A" w14:textId="77777777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29237F38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39FA2B9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Clonmel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3264F5" w14:textId="53C6FDBE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E57C500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Co. Tipperary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82D5B1B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0CE6F0" w14:textId="47CC7BF5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D044DA4" w14:textId="77777777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53D49E6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6243B6" w14:textId="6A32264C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Clonskeagh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CC84E6" w14:textId="692CA869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130E9F" w14:textId="14BDFBC8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Dublin 14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24C3E6" w14:textId="016112E8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7C3C1A" w14:textId="71D33FAF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51A7A5A" w14:textId="6A5CABE8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0260AF0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D45DE3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Cobh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229F6F" w14:textId="09A984E8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4B5A96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Co. Cork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7DF1099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8C8AD5" w14:textId="1CD8D727" w:rsidR="00093AFA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1B6F1A3" w14:textId="77777777" w:rsidR="00093AFA" w:rsidRPr="001540FD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93AFA" w14:paraId="561DC9FF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A23433" w14:textId="30C86D25" w:rsidR="00093AFA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Cork </w:t>
            </w: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Heatherton Park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B950AF" w14:textId="42E6F3BB" w:rsidR="00093AFA" w:rsidRDefault="00093AFA" w:rsidP="00093AF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592057" w14:textId="31212008" w:rsidR="00093AFA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Cork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3A907B" w14:textId="5ED6973D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6C5A7A8" w14:textId="5A96560C" w:rsidR="00093AFA" w:rsidRPr="00D260DE" w:rsidRDefault="00093AF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D94911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7BDC43A" w14:textId="467B7B38" w:rsidR="00093AFA" w:rsidRPr="001540FD" w:rsidRDefault="00093AFA" w:rsidP="00093AF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Cork City Council</w:t>
            </w:r>
          </w:p>
        </w:tc>
      </w:tr>
      <w:tr w:rsidR="002A0F98" w14:paraId="2DCC64DD" w14:textId="77777777" w:rsidTr="002F5789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88AA62E" w14:textId="5308D853" w:rsidR="002A0F98" w:rsidRDefault="002A0F98" w:rsidP="002A0F98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lastRenderedPageBreak/>
              <w:t>Cork South Link</w:t>
            </w:r>
            <w:r w:rsidRPr="001540FD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Road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A16134C" w14:textId="5AE47ADF" w:rsidR="002A0F98" w:rsidRDefault="002A0F98" w:rsidP="002A0F98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BEF0342" w14:textId="0A4A98CD" w:rsidR="002A0F98" w:rsidRDefault="002A0F98" w:rsidP="002A0F98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Cork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B5CBABD" w14:textId="6AD4B781" w:rsidR="002A0F98" w:rsidRPr="001540FD" w:rsidRDefault="002A0F98" w:rsidP="002A0F98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F74D49A" w14:textId="05AB85CC" w:rsidR="002A0F98" w:rsidRPr="00D260DE" w:rsidRDefault="003153F0" w:rsidP="002F5789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93AFA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00D002C" w14:textId="32EAA335" w:rsidR="002A0F98" w:rsidRPr="001540FD" w:rsidRDefault="002A0F98" w:rsidP="002A0F98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Cork City Council</w:t>
            </w:r>
          </w:p>
        </w:tc>
      </w:tr>
      <w:tr w:rsidR="003153F0" w14:paraId="4CF47AD3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27EEA5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Davitt Road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0FB0BE1" w14:textId="6F8CE774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03A2B6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12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885F025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5A6E9E" w14:textId="73A1DD79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9527F8F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3153F0" w14:paraId="7CBE3AD6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41E8082" w14:textId="65EBAB61" w:rsidR="003153F0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Drogheda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134DA04" w14:textId="36779183" w:rsidR="003153F0" w:rsidRDefault="003153F0" w:rsidP="003153F0">
            <w:pPr>
              <w:jc w:val="center"/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9C764F" w14:textId="3FFB259A" w:rsidR="003153F0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Co. Louth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473B103" w14:textId="0142F87B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5A65C7" w14:textId="40B6A0C3" w:rsidR="003153F0" w:rsidRPr="00F51ED7" w:rsidRDefault="003153F0" w:rsidP="005D5BF5">
            <w:pPr>
              <w:jc w:val="center"/>
              <w:rPr>
                <w:rFonts w:asciiTheme="minorHAnsi" w:hAnsiTheme="minorHAnsi" w:cs="Arial"/>
                <w:bCs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7FF6B24" w14:textId="546C68A2" w:rsidR="003153F0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EPA</w:t>
            </w:r>
          </w:p>
        </w:tc>
      </w:tr>
      <w:tr w:rsidR="003153F0" w14:paraId="45B402CD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18BD61" w14:textId="77777777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Dublin Airport Authority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260C15" w14:textId="77777777" w:rsidR="003153F0" w:rsidRDefault="003153F0" w:rsidP="003153F0">
            <w:pPr>
              <w:jc w:val="center"/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AA2CF1" w14:textId="77777777" w:rsidR="003153F0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Co. Dublin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38ACC95" w14:textId="77777777" w:rsidR="003153F0" w:rsidRPr="001540FD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ED72EFB" w14:textId="3DF7D3DB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0325357" w14:textId="77777777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DAA/EPA</w:t>
            </w:r>
          </w:p>
        </w:tc>
      </w:tr>
      <w:tr w:rsidR="003153F0" w14:paraId="21F5BA7E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5DC5647" w14:textId="77777777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 w:rsidRPr="00DE7EC4">
              <w:rPr>
                <w:rFonts w:asciiTheme="minorHAnsi" w:hAnsiTheme="minorHAnsi" w:cs="Arial"/>
                <w:color w:val="008080"/>
                <w:sz w:val="22"/>
                <w:szCs w:val="22"/>
              </w:rPr>
              <w:t>Dublin Port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0E6B98A" w14:textId="6A4118B8" w:rsidR="003153F0" w:rsidRPr="00DE7EC4" w:rsidRDefault="003153F0" w:rsidP="003153F0">
            <w:pPr>
              <w:jc w:val="center"/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  <w:t>9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E688B24" w14:textId="77777777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Dublin 1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BAEE422" w14:textId="0A4D9403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 w:rsidRPr="00DE7EC4">
              <w:rPr>
                <w:rFonts w:asciiTheme="minorHAnsi" w:hAnsiTheme="minorHAnsi" w:cs="Arial"/>
                <w:color w:val="008080"/>
                <w:sz w:val="22"/>
                <w:szCs w:val="22"/>
              </w:rPr>
              <w:t xml:space="preserve">Suburban </w:t>
            </w:r>
            <w:r>
              <w:rPr>
                <w:rFonts w:asciiTheme="minorHAnsi" w:hAnsiTheme="minorHAnsi" w:cs="Arial"/>
                <w:color w:val="008080"/>
                <w:sz w:val="22"/>
                <w:szCs w:val="22"/>
              </w:rPr>
              <w:t>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72B029" w14:textId="4AC7A360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DDCFD7E" w14:textId="77777777" w:rsidR="003153F0" w:rsidRPr="00DE7EC4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 w:rsidRPr="00DE7EC4">
              <w:rPr>
                <w:rFonts w:asciiTheme="minorHAnsi" w:hAnsiTheme="minorHAnsi" w:cs="Arial"/>
                <w:color w:val="008080"/>
                <w:sz w:val="22"/>
                <w:szCs w:val="22"/>
              </w:rPr>
              <w:t>EPA/DPA</w:t>
            </w:r>
          </w:p>
        </w:tc>
      </w:tr>
      <w:tr w:rsidR="003153F0" w14:paraId="0A9ACDBA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B004704" w14:textId="77777777" w:rsidR="003153F0" w:rsidRPr="00627962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proofErr w:type="spellStart"/>
            <w:r w:rsidRPr="00627962">
              <w:rPr>
                <w:rFonts w:asciiTheme="minorHAnsi" w:hAnsiTheme="minorHAnsi" w:cs="Arial"/>
                <w:color w:val="008080"/>
                <w:sz w:val="22"/>
                <w:szCs w:val="22"/>
              </w:rPr>
              <w:t>Dún</w:t>
            </w:r>
            <w:proofErr w:type="spellEnd"/>
            <w:r w:rsidRPr="00627962">
              <w:rPr>
                <w:rFonts w:asciiTheme="minorHAnsi" w:hAnsiTheme="minorHAnsi" w:cs="Arial"/>
                <w:color w:val="008080"/>
                <w:sz w:val="22"/>
                <w:szCs w:val="22"/>
              </w:rPr>
              <w:t xml:space="preserve"> Laoghaire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4B15D17" w14:textId="77777777" w:rsidR="003153F0" w:rsidRPr="00627962" w:rsidRDefault="003153F0" w:rsidP="003153F0">
            <w:pPr>
              <w:jc w:val="center"/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="Arial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34CFFEB" w14:textId="77777777" w:rsidR="003153F0" w:rsidRPr="00627962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color w:val="008080"/>
                <w:sz w:val="22"/>
                <w:szCs w:val="22"/>
              </w:rPr>
              <w:t>Co. Dublin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C029590" w14:textId="77777777" w:rsidR="003153F0" w:rsidRPr="00627962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30A22E" w14:textId="389D478A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6CABBFD" w14:textId="77777777" w:rsidR="003153F0" w:rsidRPr="00641E61" w:rsidRDefault="003153F0" w:rsidP="003153F0">
            <w:pPr>
              <w:jc w:val="center"/>
              <w:rPr>
                <w:rFonts w:asciiTheme="minorHAnsi" w:hAnsiTheme="minorHAnsi" w:cs="Arial"/>
                <w:color w:val="008080"/>
                <w:sz w:val="20"/>
                <w:szCs w:val="20"/>
              </w:rPr>
            </w:pPr>
            <w:proofErr w:type="spellStart"/>
            <w:r w:rsidRPr="00641E61">
              <w:rPr>
                <w:rFonts w:asciiTheme="minorHAnsi" w:hAnsiTheme="minorHAnsi" w:cs="Arial"/>
                <w:color w:val="008080"/>
                <w:sz w:val="20"/>
                <w:szCs w:val="20"/>
              </w:rPr>
              <w:t>Dún</w:t>
            </w:r>
            <w:proofErr w:type="spellEnd"/>
            <w:r w:rsidRPr="00641E61">
              <w:rPr>
                <w:rFonts w:asciiTheme="minorHAnsi" w:hAnsiTheme="minorHAnsi" w:cs="Arial"/>
                <w:color w:val="008080"/>
                <w:sz w:val="20"/>
                <w:szCs w:val="20"/>
              </w:rPr>
              <w:t xml:space="preserve"> Laoghaire </w:t>
            </w:r>
            <w:proofErr w:type="spellStart"/>
            <w:r w:rsidRPr="00641E61">
              <w:rPr>
                <w:rFonts w:asciiTheme="minorHAnsi" w:hAnsiTheme="minorHAnsi" w:cs="Arial"/>
                <w:color w:val="008080"/>
                <w:sz w:val="20"/>
                <w:szCs w:val="20"/>
              </w:rPr>
              <w:t>Rathdown</w:t>
            </w:r>
            <w:proofErr w:type="spellEnd"/>
            <w:r w:rsidRPr="00641E61">
              <w:rPr>
                <w:rFonts w:asciiTheme="minorHAnsi" w:hAnsiTheme="minorHAnsi" w:cs="Arial"/>
                <w:color w:val="008080"/>
                <w:sz w:val="20"/>
                <w:szCs w:val="20"/>
              </w:rPr>
              <w:t xml:space="preserve"> County Council</w:t>
            </w:r>
          </w:p>
        </w:tc>
      </w:tr>
      <w:tr w:rsidR="003153F0" w14:paraId="2A761AD8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D312DD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Dundalk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878E44" w14:textId="2F51812F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E69826B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Louth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0BD3A29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6CF0F7" w14:textId="76CE349B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C6504CD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1E5A7003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DA356DC" w14:textId="6EAA19A8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Edenderry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E4829C2" w14:textId="5B93C58E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176F0C9" w14:textId="6182B9FE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Offaly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B002BDB" w14:textId="1DC5E606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09F4C6D" w14:textId="25F45300" w:rsidR="003153F0" w:rsidRPr="006F1B2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A43993C" w14:textId="6628EEB4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105876FA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F0994D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Ennis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C35E7BB" w14:textId="3B4DF273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17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07B2B8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Clare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60291D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116296E" w14:textId="6E83D3CE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A405060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74F8AA59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D9114A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Enniscorthy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E790DC4" w14:textId="1DB10390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511CF6D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Enniscorthy Town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74F5D6B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ABF9D05" w14:textId="01CD65E8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3F7D024" w14:textId="77777777" w:rsidR="003153F0" w:rsidRPr="00641E61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41E61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Wexford County Council</w:t>
            </w:r>
          </w:p>
        </w:tc>
      </w:tr>
      <w:tr w:rsidR="003153F0" w14:paraId="4222BD4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AC1E28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Finglas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0DA7E5" w14:textId="77777777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EEBAFC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11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882844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57DA6EC" w14:textId="6CD6AF74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0798CFE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3153F0" w14:paraId="370C22FF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BC14A74" w14:textId="634FECB9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Greystones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1520748" w14:textId="456B86FB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2EDFF0B" w14:textId="66F89112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Wicklow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F5E1114" w14:textId="70694D45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6C20788" w14:textId="7BF38867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CA7A906" w14:textId="7AF8849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7DD25C60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532DC28" w14:textId="0A8D658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Kilkenny Seville Lodge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B34C007" w14:textId="6CE43D0C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B789AF" w14:textId="0B06DFE9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Kilkenny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29E0CF" w14:textId="21C8AC83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6A21DB2" w14:textId="41F87E5E" w:rsidR="003153F0" w:rsidRPr="00D260DE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BB284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45A0DDB" w14:textId="463ED098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7E19BD" w14:paraId="3D63E8C9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5E2E776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Kilkitt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D665EC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10D03A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Monaghan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10EB1C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Rural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C1840D4" w14:textId="005D0F29" w:rsidR="007E19BD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21</w:t>
            </w:r>
            <w:r w:rsidRPr="003153F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</w:t>
            </w:r>
            <w:r w:rsidR="004E18E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N</w:t>
            </w:r>
            <w:r w:rsidR="004E18E4" w:rsidRPr="003153F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ove</w:t>
            </w:r>
            <w:r w:rsidR="004E18E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97BCC93" w14:textId="77777777" w:rsidR="007E19BD" w:rsidRPr="001540FD" w:rsidRDefault="007E19BD" w:rsidP="00B63B59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3F958D5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E64880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Letterkenny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9783C66" w14:textId="12FC6561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9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B21675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Donegal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145493" w14:textId="77777777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FD95F2" w14:textId="79EAB346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06E3936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621A9A24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814A9C" w14:textId="4647A53C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Limerick_Henry</w:t>
            </w:r>
            <w:proofErr w:type="spellEnd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 St.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3181637" w14:textId="0049E556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E192A20" w14:textId="48CC03B2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Limerick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71E7EB" w14:textId="2BB3150B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DAD120" w14:textId="7AD17638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7959FA7" w14:textId="6D547258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7D91A6C3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75CB37F" w14:textId="11BD89FD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Limerick_Peoples</w:t>
            </w:r>
            <w:proofErr w:type="spellEnd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 Park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5F0E5D" w14:textId="63C741E5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B6EFF5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Limerick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420729B" w14:textId="77777777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BD96DAA" w14:textId="3B94E3B5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F50E5EE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7D6FEA9D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E1AA449" w14:textId="0DD8322E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Longford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1D397E" w14:textId="3F25248D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3380B9" w14:textId="7DE81EBA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Longford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5DE0D0E" w14:textId="3AA3DE4A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A78F62" w14:textId="776CF0C7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134460A" w14:textId="10821C11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3775C4A4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7B775BC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Macroom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42C808B" w14:textId="1B0D84F1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A4C26C5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Cork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7817FA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3CA572" w14:textId="13EF1234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9A3AECE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3B0A5FAD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61E1DE" w14:textId="15EEB4D0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Mallow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22D2B9" w14:textId="1A802255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1FACB36" w14:textId="73332374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Cork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D52C5D0" w14:textId="0A540BB2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7B8552" w14:textId="1295E06F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CB65C94" w14:textId="142B15CB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596A32BC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059D12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Marino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E679F0B" w14:textId="77777777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84D4B3B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3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4BCEEE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4E58A7" w14:textId="2EAC1D91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BABD07E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3153F0" w14:paraId="7D03D442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66B797" w14:textId="375A09A1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MTU </w:t>
            </w:r>
            <w:proofErr w:type="spellStart"/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Bishopstown</w:t>
            </w:r>
            <w:proofErr w:type="spellEnd"/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E9DF552" w14:textId="03AC28B2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D91FFC" w14:textId="1B72DA40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Cork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ACCE2E" w14:textId="202B7982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6E8711" w14:textId="7087D5E4" w:rsidR="003153F0" w:rsidRPr="00662B49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B404E2C" w14:textId="5E01039D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MTU</w:t>
            </w:r>
          </w:p>
        </w:tc>
      </w:tr>
      <w:tr w:rsidR="003153F0" w14:paraId="0982014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CE24364" w14:textId="23C0B58B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Naas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F3FFE56" w14:textId="35BD33C3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50D0D1F" w14:textId="3CECABF5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Kildare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0BD3CF8" w14:textId="6D892E58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D8E6B7" w14:textId="097140F8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A17AE2E" w14:textId="16269EBA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3153F0" w14:paraId="182991D1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2942A4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Navan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BEE8071" w14:textId="062F977E" w:rsidR="003153F0" w:rsidRDefault="003153F0" w:rsidP="003153F0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7C25A5A" w14:textId="77777777" w:rsidR="003153F0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Meath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10E65E" w14:textId="77777777" w:rsidR="003153F0" w:rsidRPr="006065C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Suburban </w:t>
            </w: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1627C6B" w14:textId="2B024726" w:rsidR="003153F0" w:rsidRDefault="003153F0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A4BC74D" w14:textId="77777777" w:rsidR="003153F0" w:rsidRPr="001540FD" w:rsidRDefault="003153F0" w:rsidP="003153F0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4E18E4" w14:paraId="719B4B3A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DCBC549" w14:textId="77777777" w:rsidR="004E18E4" w:rsidRPr="001540FD" w:rsidRDefault="004E18E4" w:rsidP="004E18E4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lastRenderedPageBreak/>
              <w:t>Phoenix Park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D5C4A80" w14:textId="77777777" w:rsidR="004E18E4" w:rsidRPr="001540FD" w:rsidRDefault="004E18E4" w:rsidP="004E18E4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A2E731" w14:textId="77777777" w:rsidR="004E18E4" w:rsidRPr="001540FD" w:rsidRDefault="004E18E4" w:rsidP="004E18E4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8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C8C22B5" w14:textId="77777777" w:rsidR="004E18E4" w:rsidRPr="001540FD" w:rsidRDefault="004E18E4" w:rsidP="004E18E4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71C66C7" w14:textId="55AAEE6A" w:rsidR="004E18E4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79F9EC8" w14:textId="77777777" w:rsidR="004E18E4" w:rsidRPr="001540FD" w:rsidRDefault="004E18E4" w:rsidP="004E18E4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4E18E4" w14:paraId="7FD7072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DA1D17A" w14:textId="77777777" w:rsidR="004E18E4" w:rsidRPr="001540FD" w:rsidRDefault="004E18E4" w:rsidP="004E18E4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Portlaoise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3EE1440" w14:textId="728E7A0B" w:rsidR="004E18E4" w:rsidRDefault="004E18E4" w:rsidP="004E18E4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8BE0DA" w14:textId="77777777" w:rsidR="004E18E4" w:rsidRPr="001540FD" w:rsidRDefault="004E18E4" w:rsidP="004E18E4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Laois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43DB994" w14:textId="77777777" w:rsidR="004E18E4" w:rsidRPr="001540FD" w:rsidRDefault="004E18E4" w:rsidP="004E18E4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0526F3" w14:textId="6FA44E41" w:rsidR="004E18E4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AC335C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3B41D5C" w14:textId="77777777" w:rsidR="004E18E4" w:rsidRPr="001540FD" w:rsidRDefault="004E18E4" w:rsidP="004E18E4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7E19BD" w14:paraId="4577393E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73AF806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Rahoon Road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4A04AD" w14:textId="54C7ABF2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EA23C7D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Galway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F74082" w14:textId="77777777" w:rsidR="007E19BD" w:rsidRPr="001540FD" w:rsidRDefault="007E19BD" w:rsidP="007E19BD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8727E70" w14:textId="247FD7D6" w:rsidR="007E19BD" w:rsidRDefault="004E18E4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29</w:t>
            </w:r>
            <w:r w:rsidRPr="004E18E4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</w:t>
            </w:r>
            <w:r w:rsidR="005D5BF5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Decembe</w:t>
            </w: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B6965E7" w14:textId="77777777" w:rsidR="007E19BD" w:rsidRPr="0028267C" w:rsidRDefault="007E19BD" w:rsidP="00B63B59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28267C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Public Analyst's Laboratory</w:t>
            </w:r>
          </w:p>
        </w:tc>
      </w:tr>
      <w:tr w:rsidR="0061475A" w14:paraId="41D7BE8F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DBCFC6" w14:textId="77777777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Rathmines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0BEA703" w14:textId="4FE02368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D19EDE4" w14:textId="77777777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6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6C80877" w14:textId="77777777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2F97F64" w14:textId="6AB75A80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8990815" w14:textId="77777777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3DA5623C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CB63EE2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Ringsend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9709CA" w14:textId="40AAC301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6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5F723C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4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7AE3833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AEAC2F" w14:textId="074E2B02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5104EA1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1DEC20EC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CB67948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Roscommon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577EB2" w14:textId="77777777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A44DB3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Roscommon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45C077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F57969" w14:textId="66EBDD08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63F855E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5AAA7B2A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D8C5E7" w14:textId="1E29C2E5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Sligo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2CF712" w14:textId="2F2016DC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15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0F6AAC" w14:textId="5C869928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Sligo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7C0927" w14:textId="4C25A21F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677C746" w14:textId="5B289DC1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C24CBC7" w14:textId="424A9796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2F714663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B04CC8" w14:textId="77777777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St. Anne’s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77E3B65" w14:textId="77777777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B96803" w14:textId="77777777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5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3D7F829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065C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57F1CC" w14:textId="5F1D5BA1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BE3DBBA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4E6C4818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7A6194F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St. John’s Road West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A25C145" w14:textId="77777777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74382E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8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69BF475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Urban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7FE0BBD" w14:textId="33F0EC6A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8152655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61475A" w14:paraId="0E852FE1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16A9EB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Tallaght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81771D" w14:textId="77777777" w:rsidR="0061475A" w:rsidRPr="001540FD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C345BD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24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25731F7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Suburban </w:t>
            </w: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6247D17" w14:textId="6F11EB74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0DFA337" w14:textId="77777777" w:rsidR="0061475A" w:rsidRPr="00641E61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642DBE5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E8884A8" w14:textId="2450F897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Tipperary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6561817" w14:textId="622D3E8B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FE71C52" w14:textId="4EFAAB79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Tipperary Town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365A32" w14:textId="1A74493D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0E1037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02EF2EC" w14:textId="3CB8D949" w:rsidR="0061475A" w:rsidRPr="00760D40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42A41DF" w14:textId="0E61F6CE" w:rsidR="0061475A" w:rsidRPr="00641E61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20E8796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68A7560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Tralee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8C5A4EA" w14:textId="6E647AE0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10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5471F6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Kerry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FA4B2BF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C6A350F" w14:textId="051B54BB" w:rsidR="0061475A" w:rsidRPr="00775023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1825AF7" w14:textId="77777777" w:rsidR="0061475A" w:rsidRPr="00641E61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641E61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583B02FB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214B4DA" w14:textId="1A199981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Waterford </w:t>
            </w:r>
            <w:r w:rsidRPr="000571D7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Browne</w:t>
            </w: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’</w:t>
            </w:r>
            <w:r w:rsidRPr="000571D7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 Road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6AC765" w14:textId="3C5CA983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702A03" w14:textId="49DFE260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Waterford City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0087109" w14:textId="2CFC6A46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EE525BB" w14:textId="5E9D64E9" w:rsidR="0061475A" w:rsidRPr="00760D40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7E5715F" w14:textId="274CB306" w:rsidR="0061475A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61475A" w14:paraId="32321125" w14:textId="77777777" w:rsidTr="005D5BF5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185CBFF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Wexford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4EFA0DF" w14:textId="72E71E25" w:rsidR="0061475A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7FB5D70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Co. Wexford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3C3DAB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Background Traffic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16BADE" w14:textId="2EFB508D" w:rsidR="0061475A" w:rsidRDefault="0061475A" w:rsidP="005D5BF5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31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st</w:t>
            </w:r>
            <w:r w:rsidRPr="00085440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60B7FC8" w14:textId="77777777" w:rsidR="0061475A" w:rsidRPr="001540FD" w:rsidRDefault="0061475A" w:rsidP="0061475A">
            <w:pPr>
              <w:jc w:val="center"/>
              <w:rPr>
                <w:rFonts w:asciiTheme="minorHAnsi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EPA</w:t>
            </w:r>
          </w:p>
        </w:tc>
      </w:tr>
      <w:tr w:rsidR="000E1037" w14:paraId="2AE3C29A" w14:textId="77777777" w:rsidTr="002F5789">
        <w:trPr>
          <w:trHeight w:val="510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5C88B16" w14:textId="77777777" w:rsidR="000E1037" w:rsidRPr="001540FD" w:rsidRDefault="000E1037" w:rsidP="000E103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proofErr w:type="spellStart"/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Winetavern</w:t>
            </w:r>
            <w:proofErr w:type="spellEnd"/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 Street</w:t>
            </w:r>
          </w:p>
        </w:tc>
        <w:tc>
          <w:tcPr>
            <w:tcW w:w="1406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8CB23E" w14:textId="77777777" w:rsidR="000E1037" w:rsidRPr="001540FD" w:rsidRDefault="000E1037" w:rsidP="000E103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9ED9E6" w14:textId="77777777" w:rsidR="000E1037" w:rsidRPr="001540FD" w:rsidRDefault="000E1037" w:rsidP="000E103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8</w:t>
            </w:r>
          </w:p>
        </w:tc>
        <w:tc>
          <w:tcPr>
            <w:tcW w:w="137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1A438B" w14:textId="77777777" w:rsidR="000E1037" w:rsidRPr="001540FD" w:rsidRDefault="000E1037" w:rsidP="000E103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 xml:space="preserve">Urban </w:t>
            </w: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Background</w:t>
            </w:r>
          </w:p>
        </w:tc>
        <w:tc>
          <w:tcPr>
            <w:tcW w:w="178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9DF00D" w14:textId="25C283CD" w:rsidR="000E1037" w:rsidRDefault="0061475A" w:rsidP="0061475A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>6</w:t>
            </w:r>
            <w:r w:rsidRPr="0061475A"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  <w:t xml:space="preserve"> December</w:t>
            </w:r>
          </w:p>
        </w:tc>
        <w:tc>
          <w:tcPr>
            <w:tcW w:w="143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20F2AA4" w14:textId="77777777" w:rsidR="000E1037" w:rsidRPr="001540FD" w:rsidRDefault="000E1037" w:rsidP="000E1037">
            <w:pPr>
              <w:jc w:val="center"/>
              <w:rPr>
                <w:rFonts w:asciiTheme="minorHAnsi" w:eastAsia="Arial Unicode MS" w:hAnsiTheme="minorHAnsi" w:cstheme="minorHAnsi"/>
                <w:color w:val="008080"/>
                <w:sz w:val="22"/>
                <w:szCs w:val="22"/>
              </w:rPr>
            </w:pPr>
            <w:r w:rsidRPr="001540FD"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Dublin City Council</w:t>
            </w:r>
          </w:p>
        </w:tc>
      </w:tr>
      <w:tr w:rsidR="000E1037" w14:paraId="013B4102" w14:textId="77777777" w:rsidTr="004B1467">
        <w:trPr>
          <w:cantSplit/>
          <w:trHeight w:val="1492"/>
          <w:jc w:val="center"/>
        </w:trPr>
        <w:tc>
          <w:tcPr>
            <w:tcW w:w="1775" w:type="dxa"/>
            <w:tcBorders>
              <w:top w:val="single" w:sz="6" w:space="0" w:color="006699"/>
              <w:left w:val="single" w:sz="3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7EAD4C6F" w14:textId="77777777" w:rsidR="000E1037" w:rsidRPr="00627962" w:rsidRDefault="000E1037" w:rsidP="000E1037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bookmarkStart w:id="2" w:name="_Hlk15027950"/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Comments:</w:t>
            </w:r>
          </w:p>
        </w:tc>
        <w:tc>
          <w:tcPr>
            <w:tcW w:w="7333" w:type="dxa"/>
            <w:gridSpan w:val="9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36" w:space="0" w:color="006699"/>
            </w:tcBorders>
            <w:vAlign w:val="center"/>
          </w:tcPr>
          <w:p w14:paraId="282A518E" w14:textId="77777777" w:rsidR="000E1037" w:rsidRDefault="000E1037" w:rsidP="000E1037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  <w:p w14:paraId="0B84D064" w14:textId="77777777" w:rsidR="000E1037" w:rsidRPr="00AC01D0" w:rsidRDefault="000E1037" w:rsidP="000E1037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bookmarkEnd w:id="0"/>
      <w:bookmarkEnd w:id="2"/>
    </w:tbl>
    <w:p w14:paraId="59399170" w14:textId="77777777" w:rsidR="00864BF0" w:rsidRDefault="00864BF0">
      <w:pPr>
        <w:pStyle w:val="Heading2"/>
      </w:pPr>
    </w:p>
    <w:p w14:paraId="1A1A6F2D" w14:textId="77777777" w:rsidR="008A2EC2" w:rsidRDefault="00864BF0" w:rsidP="005F3446">
      <w:r>
        <w:t> </w:t>
      </w:r>
    </w:p>
    <w:p w14:paraId="35774549" w14:textId="4ECFEF41" w:rsidR="005F3446" w:rsidRPr="00C928B9" w:rsidRDefault="005F3446" w:rsidP="005F344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28B9">
        <w:rPr>
          <w:rFonts w:asciiTheme="minorHAnsi" w:hAnsiTheme="minorHAnsi" w:cstheme="minorHAnsi"/>
          <w:b/>
          <w:bCs/>
          <w:sz w:val="22"/>
          <w:szCs w:val="22"/>
        </w:rPr>
        <w:t>PM10 Exceedance Dates:</w:t>
      </w:r>
    </w:p>
    <w:p w14:paraId="3BA9C9E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7BB36839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Athlone</w:t>
      </w:r>
    </w:p>
    <w:p w14:paraId="2CB25396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08/01/2021</w:t>
      </w:r>
    </w:p>
    <w:p w14:paraId="503D652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5E5E63D4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6628B3F9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Birr</w:t>
      </w:r>
    </w:p>
    <w:p w14:paraId="428D503E" w14:textId="48C135B7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37367C15" w14:textId="17F41FED" w:rsidR="00492F14" w:rsidRPr="00C928B9" w:rsidRDefault="00492F14" w:rsidP="005F3446">
      <w:pPr>
        <w:rPr>
          <w:rFonts w:asciiTheme="minorHAnsi" w:hAnsiTheme="minorHAnsi" w:cstheme="minorHAnsi"/>
          <w:sz w:val="22"/>
          <w:szCs w:val="22"/>
        </w:rPr>
      </w:pPr>
      <w:r w:rsidRPr="00492F14">
        <w:rPr>
          <w:rFonts w:asciiTheme="minorHAnsi" w:hAnsiTheme="minorHAnsi" w:cstheme="minorHAnsi"/>
          <w:sz w:val="22"/>
          <w:szCs w:val="22"/>
        </w:rPr>
        <w:t>22/11/2021</w:t>
      </w:r>
    </w:p>
    <w:p w14:paraId="424C2CDF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7F623263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Blanchardstown</w:t>
      </w:r>
    </w:p>
    <w:p w14:paraId="7533F5D3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06/03/2021</w:t>
      </w:r>
    </w:p>
    <w:p w14:paraId="656A9536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44EB38AB" w14:textId="4EDFFD7E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lastRenderedPageBreak/>
        <w:t>Castlebar</w:t>
      </w:r>
    </w:p>
    <w:p w14:paraId="0EE9E23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3D985FFA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19A6C74D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 xml:space="preserve">Claremorris </w:t>
      </w:r>
    </w:p>
    <w:p w14:paraId="2E388168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12/5/2021</w:t>
      </w:r>
    </w:p>
    <w:p w14:paraId="2909D511" w14:textId="77777777" w:rsidR="008A2EC2" w:rsidRPr="00C928B9" w:rsidRDefault="008A2EC2" w:rsidP="005F3446">
      <w:pPr>
        <w:rPr>
          <w:rFonts w:asciiTheme="minorHAnsi" w:hAnsiTheme="minorHAnsi" w:cstheme="minorHAnsi"/>
          <w:sz w:val="22"/>
          <w:szCs w:val="22"/>
        </w:rPr>
      </w:pPr>
    </w:p>
    <w:p w14:paraId="6BE6B471" w14:textId="0327CDAB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Cobh</w:t>
      </w:r>
    </w:p>
    <w:p w14:paraId="0CA54ACA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3C32E50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0789EA02" w14:textId="2AAFF7B3" w:rsidR="005F3446" w:rsidRPr="002C4D9E" w:rsidRDefault="00492F14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 xml:space="preserve">Cork </w:t>
      </w:r>
      <w:r w:rsidR="005F3446" w:rsidRPr="002C4D9E">
        <w:rPr>
          <w:rFonts w:asciiTheme="minorHAnsi" w:hAnsiTheme="minorHAnsi" w:cstheme="minorHAnsi"/>
          <w:sz w:val="22"/>
          <w:szCs w:val="22"/>
          <w:u w:val="single"/>
        </w:rPr>
        <w:t>Heatherton Park</w:t>
      </w:r>
    </w:p>
    <w:p w14:paraId="50E310B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</w:rPr>
        <w:t>10/01/2021</w:t>
      </w:r>
    </w:p>
    <w:p w14:paraId="3205FD7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2AD9EA7E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Cork- South Link</w:t>
      </w:r>
    </w:p>
    <w:p w14:paraId="0505ADF5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45EF3CBC" w14:textId="4C7335B2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04/03/2021</w:t>
      </w:r>
    </w:p>
    <w:p w14:paraId="7ADFDCEE" w14:textId="02C866A9" w:rsidR="001A0104" w:rsidRPr="00C928B9" w:rsidRDefault="001A0104" w:rsidP="005F3446">
      <w:pPr>
        <w:rPr>
          <w:rFonts w:asciiTheme="minorHAnsi" w:hAnsiTheme="minorHAnsi" w:cstheme="minorHAnsi"/>
          <w:sz w:val="22"/>
          <w:szCs w:val="22"/>
        </w:rPr>
      </w:pPr>
      <w:r w:rsidRPr="001A0104">
        <w:rPr>
          <w:rFonts w:asciiTheme="minorHAnsi" w:hAnsiTheme="minorHAnsi" w:cstheme="minorHAnsi"/>
          <w:sz w:val="22"/>
          <w:szCs w:val="22"/>
        </w:rPr>
        <w:t>25/07/2021</w:t>
      </w:r>
    </w:p>
    <w:p w14:paraId="34A0015B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7960E07D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  <w:lang w:val="en-I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  <w:lang w:val="en-IE"/>
        </w:rPr>
        <w:t>Davitt Road</w:t>
      </w:r>
    </w:p>
    <w:p w14:paraId="149112D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  <w:lang w:val="en-IE"/>
        </w:rPr>
        <w:t>01/03/2021</w:t>
      </w:r>
    </w:p>
    <w:p w14:paraId="1C8CD6FE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  <w:lang w:val="en-IE"/>
        </w:rPr>
        <w:t>03/03/2021</w:t>
      </w:r>
    </w:p>
    <w:p w14:paraId="62207EA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13A899BA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Dublin Port</w:t>
      </w:r>
    </w:p>
    <w:p w14:paraId="6B00719A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22/02/2021</w:t>
      </w:r>
    </w:p>
    <w:p w14:paraId="0B131E27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25/02/2021</w:t>
      </w:r>
    </w:p>
    <w:p w14:paraId="777885B9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26/02/2021</w:t>
      </w:r>
    </w:p>
    <w:p w14:paraId="65AEF5F4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01/03/2021</w:t>
      </w:r>
    </w:p>
    <w:p w14:paraId="041E7347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02/03/2021</w:t>
      </w:r>
    </w:p>
    <w:p w14:paraId="1F3911E8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03/03/2021</w:t>
      </w:r>
    </w:p>
    <w:p w14:paraId="6B70C413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05/03/2021</w:t>
      </w:r>
    </w:p>
    <w:p w14:paraId="601F0217" w14:textId="77777777" w:rsidR="008B1305" w:rsidRPr="008B1305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06/03/2021</w:t>
      </w:r>
    </w:p>
    <w:p w14:paraId="6175FE11" w14:textId="3698F825" w:rsidR="005F3446" w:rsidRDefault="008B1305" w:rsidP="008B1305">
      <w:pPr>
        <w:rPr>
          <w:rFonts w:asciiTheme="minorHAnsi" w:hAnsiTheme="minorHAnsi" w:cstheme="minorHAnsi"/>
          <w:sz w:val="22"/>
          <w:szCs w:val="22"/>
        </w:rPr>
      </w:pPr>
      <w:r w:rsidRPr="008B1305">
        <w:rPr>
          <w:rFonts w:asciiTheme="minorHAnsi" w:hAnsiTheme="minorHAnsi" w:cstheme="minorHAnsi"/>
          <w:sz w:val="22"/>
          <w:szCs w:val="22"/>
        </w:rPr>
        <w:t>07/03/2021</w:t>
      </w:r>
    </w:p>
    <w:p w14:paraId="25748753" w14:textId="77777777" w:rsidR="008B1305" w:rsidRPr="00C928B9" w:rsidRDefault="008B1305" w:rsidP="008B1305">
      <w:pPr>
        <w:rPr>
          <w:rFonts w:asciiTheme="minorHAnsi" w:hAnsiTheme="minorHAnsi" w:cstheme="minorHAnsi"/>
          <w:sz w:val="22"/>
          <w:szCs w:val="22"/>
        </w:rPr>
      </w:pPr>
    </w:p>
    <w:p w14:paraId="06A0B9BB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Ennis</w:t>
      </w:r>
    </w:p>
    <w:p w14:paraId="5F01EF75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02/01/2021</w:t>
      </w:r>
    </w:p>
    <w:p w14:paraId="684C4201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06/01/2021</w:t>
      </w:r>
    </w:p>
    <w:p w14:paraId="508D0CC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07/01/2021</w:t>
      </w:r>
    </w:p>
    <w:p w14:paraId="4E304E7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08/01/2021</w:t>
      </w:r>
    </w:p>
    <w:p w14:paraId="2E3FF896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673070E6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14/01/2021</w:t>
      </w:r>
    </w:p>
    <w:p w14:paraId="486822A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21/01/2021</w:t>
      </w:r>
    </w:p>
    <w:p w14:paraId="5E0697F1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22/01/2021</w:t>
      </w:r>
    </w:p>
    <w:p w14:paraId="3DFFDDA1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24/01/2021</w:t>
      </w:r>
    </w:p>
    <w:p w14:paraId="1BE6449B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25/01/2021</w:t>
      </w:r>
    </w:p>
    <w:p w14:paraId="6BE29CF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6FAD75F7" w14:textId="275871F6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289B5C97" w14:textId="77777777" w:rsidR="00492F14" w:rsidRPr="00492F14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492F14">
        <w:rPr>
          <w:rFonts w:asciiTheme="minorHAnsi" w:hAnsiTheme="minorHAnsi" w:cstheme="minorHAnsi"/>
          <w:sz w:val="22"/>
          <w:szCs w:val="22"/>
        </w:rPr>
        <w:t>10/11/2021</w:t>
      </w:r>
    </w:p>
    <w:p w14:paraId="6B3BCF9D" w14:textId="77777777" w:rsidR="00492F14" w:rsidRPr="00492F14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492F14">
        <w:rPr>
          <w:rFonts w:asciiTheme="minorHAnsi" w:hAnsiTheme="minorHAnsi" w:cstheme="minorHAnsi"/>
          <w:sz w:val="22"/>
          <w:szCs w:val="22"/>
        </w:rPr>
        <w:t>22/11/2021</w:t>
      </w:r>
    </w:p>
    <w:p w14:paraId="7098B42A" w14:textId="77777777" w:rsidR="00492F14" w:rsidRPr="00492F14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492F14">
        <w:rPr>
          <w:rFonts w:asciiTheme="minorHAnsi" w:hAnsiTheme="minorHAnsi" w:cstheme="minorHAnsi"/>
          <w:sz w:val="22"/>
          <w:szCs w:val="22"/>
        </w:rPr>
        <w:t>23/11/2021</w:t>
      </w:r>
    </w:p>
    <w:p w14:paraId="0718AEEE" w14:textId="2E01E954" w:rsidR="00492F14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492F14">
        <w:rPr>
          <w:rFonts w:asciiTheme="minorHAnsi" w:hAnsiTheme="minorHAnsi" w:cstheme="minorHAnsi"/>
          <w:sz w:val="22"/>
          <w:szCs w:val="22"/>
        </w:rPr>
        <w:t>27/11/2021</w:t>
      </w:r>
    </w:p>
    <w:p w14:paraId="1A6117C1" w14:textId="4634A8A2" w:rsidR="00646E88" w:rsidRDefault="00646E88" w:rsidP="00492F14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13/12/2021</w:t>
      </w:r>
    </w:p>
    <w:p w14:paraId="6D3627CA" w14:textId="77777777" w:rsidR="00646E88" w:rsidRPr="00C928B9" w:rsidRDefault="00646E88" w:rsidP="00492F14">
      <w:pPr>
        <w:rPr>
          <w:rFonts w:asciiTheme="minorHAnsi" w:hAnsiTheme="minorHAnsi" w:cstheme="minorHAnsi"/>
          <w:sz w:val="22"/>
          <w:szCs w:val="22"/>
        </w:rPr>
      </w:pPr>
    </w:p>
    <w:p w14:paraId="719C1F5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0D6C1EE9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lastRenderedPageBreak/>
        <w:t>Enniscorthy</w:t>
      </w:r>
    </w:p>
    <w:p w14:paraId="75B8D39B" w14:textId="3F7F0E71" w:rsidR="008A2EC2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25/01/2021</w:t>
      </w:r>
    </w:p>
    <w:p w14:paraId="0859DA06" w14:textId="77777777" w:rsidR="00492F14" w:rsidRPr="008B1305" w:rsidRDefault="00492F14" w:rsidP="005F3446">
      <w:pPr>
        <w:rPr>
          <w:rFonts w:asciiTheme="minorHAnsi" w:hAnsiTheme="minorHAnsi" w:cstheme="minorHAnsi"/>
          <w:sz w:val="22"/>
          <w:szCs w:val="22"/>
        </w:rPr>
      </w:pPr>
    </w:p>
    <w:p w14:paraId="4738938F" w14:textId="1172A1E0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  <w:lang w:val="en-I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  <w:lang w:val="en-IE"/>
        </w:rPr>
        <w:t>Kilkenny</w:t>
      </w:r>
    </w:p>
    <w:p w14:paraId="6081C1AB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  <w:lang w:val="en-IE"/>
        </w:rPr>
        <w:t>02/03/2021</w:t>
      </w:r>
    </w:p>
    <w:p w14:paraId="6CEFAC76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  <w:lang w:val="en-IE"/>
        </w:rPr>
        <w:t>03/03/2021</w:t>
      </w:r>
    </w:p>
    <w:p w14:paraId="1BA728D1" w14:textId="77777777" w:rsidR="00FC174B" w:rsidRPr="00C928B9" w:rsidRDefault="00FC174B" w:rsidP="005F3446">
      <w:pPr>
        <w:rPr>
          <w:rFonts w:asciiTheme="minorHAnsi" w:hAnsiTheme="minorHAnsi" w:cstheme="minorHAnsi"/>
          <w:sz w:val="22"/>
          <w:szCs w:val="22"/>
        </w:rPr>
      </w:pPr>
    </w:p>
    <w:p w14:paraId="4C1E2878" w14:textId="7BCE8C71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Letterkenny</w:t>
      </w:r>
    </w:p>
    <w:p w14:paraId="3C036454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03/01/2021</w:t>
      </w:r>
    </w:p>
    <w:p w14:paraId="692CB11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04/01/2021</w:t>
      </w:r>
    </w:p>
    <w:p w14:paraId="7292E9F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05/01/2021</w:t>
      </w:r>
    </w:p>
    <w:p w14:paraId="0926996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23/01/2021</w:t>
      </w:r>
    </w:p>
    <w:p w14:paraId="28D8A545" w14:textId="2B74D8C3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28/02/2021</w:t>
      </w:r>
    </w:p>
    <w:p w14:paraId="3CAC7267" w14:textId="7A0DCAE7" w:rsidR="0006249F" w:rsidRDefault="0006249F" w:rsidP="005F3446">
      <w:pPr>
        <w:rPr>
          <w:rFonts w:asciiTheme="minorHAnsi" w:hAnsiTheme="minorHAnsi" w:cstheme="minorHAnsi"/>
          <w:sz w:val="22"/>
          <w:szCs w:val="22"/>
        </w:rPr>
      </w:pPr>
      <w:r w:rsidRPr="0006249F">
        <w:rPr>
          <w:rFonts w:asciiTheme="minorHAnsi" w:hAnsiTheme="minorHAnsi" w:cstheme="minorHAnsi"/>
          <w:sz w:val="22"/>
          <w:szCs w:val="22"/>
        </w:rPr>
        <w:t>15/10/2021</w:t>
      </w:r>
    </w:p>
    <w:p w14:paraId="7E2DFEFE" w14:textId="51A16186" w:rsidR="00492F14" w:rsidRDefault="002C4D9E" w:rsidP="005F3446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07/11/2021</w:t>
      </w:r>
    </w:p>
    <w:p w14:paraId="6BED2131" w14:textId="77777777" w:rsidR="00646E88" w:rsidRPr="00646E88" w:rsidRDefault="00646E88" w:rsidP="00646E88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05/12/2021</w:t>
      </w:r>
    </w:p>
    <w:p w14:paraId="3727364F" w14:textId="031F5010" w:rsidR="00646E88" w:rsidRPr="00C928B9" w:rsidRDefault="00646E88" w:rsidP="00646E88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27/12/2021</w:t>
      </w:r>
    </w:p>
    <w:p w14:paraId="1A49042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7E31664B" w14:textId="0BAA94D3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Limerick</w:t>
      </w:r>
      <w:r w:rsidR="002C4D9E">
        <w:rPr>
          <w:rFonts w:asciiTheme="minorHAnsi" w:hAnsiTheme="minorHAnsi" w:cstheme="minorHAnsi"/>
          <w:sz w:val="22"/>
          <w:szCs w:val="22"/>
          <w:u w:val="single"/>
        </w:rPr>
        <w:t xml:space="preserve"> P. Park</w:t>
      </w:r>
    </w:p>
    <w:p w14:paraId="482E3D70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06/01/2021</w:t>
      </w:r>
    </w:p>
    <w:p w14:paraId="30F7C4A2" w14:textId="2A1C0F29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117E6DB1" w14:textId="3A42D1F4" w:rsidR="002C4D9E" w:rsidRDefault="002C4D9E" w:rsidP="005F3446">
      <w:pPr>
        <w:rPr>
          <w:rFonts w:asciiTheme="minorHAnsi" w:hAnsiTheme="minorHAnsi" w:cstheme="minorHAnsi"/>
          <w:sz w:val="22"/>
          <w:szCs w:val="22"/>
        </w:rPr>
      </w:pPr>
    </w:p>
    <w:p w14:paraId="307D4F63" w14:textId="56583A48" w:rsidR="002C4D9E" w:rsidRPr="002C4D9E" w:rsidRDefault="002C4D9E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Longford</w:t>
      </w:r>
    </w:p>
    <w:p w14:paraId="11C0B0D4" w14:textId="333D7D63" w:rsidR="002C4D9E" w:rsidRDefault="002C4D9E" w:rsidP="005F3446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22/11/2021</w:t>
      </w:r>
    </w:p>
    <w:p w14:paraId="68D08315" w14:textId="77777777" w:rsidR="002C4D9E" w:rsidRDefault="002C4D9E" w:rsidP="005F3446">
      <w:pPr>
        <w:rPr>
          <w:rFonts w:asciiTheme="minorHAnsi" w:hAnsiTheme="minorHAnsi" w:cstheme="minorHAnsi"/>
          <w:sz w:val="22"/>
          <w:szCs w:val="22"/>
        </w:rPr>
      </w:pPr>
    </w:p>
    <w:p w14:paraId="14320580" w14:textId="77777777" w:rsidR="00492F14" w:rsidRPr="002C4D9E" w:rsidRDefault="00492F14" w:rsidP="00492F14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 w:rsidRPr="002C4D9E">
        <w:rPr>
          <w:rFonts w:asciiTheme="minorHAnsi" w:hAnsiTheme="minorHAnsi" w:cstheme="minorHAnsi"/>
          <w:sz w:val="22"/>
          <w:szCs w:val="22"/>
          <w:u w:val="single"/>
        </w:rPr>
        <w:t>Macroom</w:t>
      </w:r>
      <w:proofErr w:type="spellEnd"/>
    </w:p>
    <w:p w14:paraId="5E09CE9F" w14:textId="77777777" w:rsidR="00492F14" w:rsidRPr="00C928B9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25/01/2021</w:t>
      </w:r>
    </w:p>
    <w:p w14:paraId="3948A2C6" w14:textId="77777777" w:rsidR="00492F14" w:rsidRPr="00C928B9" w:rsidRDefault="00492F14" w:rsidP="00492F14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2C3F579D" w14:textId="59000000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700CF350" w14:textId="24EE351E" w:rsidR="002C4D9E" w:rsidRPr="002C4D9E" w:rsidRDefault="002C4D9E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Mallow</w:t>
      </w:r>
    </w:p>
    <w:p w14:paraId="61788EF2" w14:textId="634F21A5" w:rsidR="002C4D9E" w:rsidRDefault="002C4D9E" w:rsidP="005F3446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17/11/2021</w:t>
      </w:r>
    </w:p>
    <w:p w14:paraId="6DCA9ABF" w14:textId="29E6A41B" w:rsidR="00646E88" w:rsidRDefault="00646E88" w:rsidP="005F3446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31/12/2021</w:t>
      </w:r>
    </w:p>
    <w:p w14:paraId="1032572F" w14:textId="76476277" w:rsidR="00646E88" w:rsidRDefault="00646E88" w:rsidP="005F3446">
      <w:pPr>
        <w:rPr>
          <w:rFonts w:asciiTheme="minorHAnsi" w:hAnsiTheme="minorHAnsi" w:cstheme="minorHAnsi"/>
          <w:sz w:val="22"/>
          <w:szCs w:val="22"/>
        </w:rPr>
      </w:pPr>
    </w:p>
    <w:p w14:paraId="2B995882" w14:textId="2EBBC4F6" w:rsidR="00646E88" w:rsidRPr="00646E88" w:rsidRDefault="00646E88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646E88">
        <w:rPr>
          <w:rFonts w:asciiTheme="minorHAnsi" w:hAnsiTheme="minorHAnsi" w:cstheme="minorHAnsi"/>
          <w:sz w:val="22"/>
          <w:szCs w:val="22"/>
          <w:u w:val="single"/>
        </w:rPr>
        <w:t xml:space="preserve">MTU </w:t>
      </w:r>
      <w:proofErr w:type="spellStart"/>
      <w:r w:rsidRPr="00646E88">
        <w:rPr>
          <w:rFonts w:asciiTheme="minorHAnsi" w:hAnsiTheme="minorHAnsi" w:cstheme="minorHAnsi"/>
          <w:sz w:val="22"/>
          <w:szCs w:val="22"/>
          <w:u w:val="single"/>
        </w:rPr>
        <w:t>Bishopstown</w:t>
      </w:r>
      <w:proofErr w:type="spellEnd"/>
    </w:p>
    <w:p w14:paraId="446D3B03" w14:textId="17CDC593" w:rsidR="002C4D9E" w:rsidRDefault="00646E88" w:rsidP="005F3446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20/12/2021</w:t>
      </w:r>
    </w:p>
    <w:p w14:paraId="68F3B2FF" w14:textId="77777777" w:rsidR="00646E88" w:rsidRPr="00C928B9" w:rsidRDefault="00646E88" w:rsidP="005F3446">
      <w:pPr>
        <w:rPr>
          <w:rFonts w:asciiTheme="minorHAnsi" w:hAnsiTheme="minorHAnsi" w:cstheme="minorHAnsi"/>
          <w:sz w:val="22"/>
          <w:szCs w:val="22"/>
        </w:rPr>
      </w:pPr>
    </w:p>
    <w:p w14:paraId="46DDDA95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Navan</w:t>
      </w:r>
    </w:p>
    <w:p w14:paraId="481762F7" w14:textId="2C056D01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673377A2" w14:textId="3C816B80" w:rsidR="002C4D9E" w:rsidRDefault="002C4D9E" w:rsidP="005F3446">
      <w:pPr>
        <w:rPr>
          <w:rFonts w:asciiTheme="minorHAnsi" w:hAnsiTheme="minorHAnsi" w:cstheme="minorHAnsi"/>
          <w:sz w:val="22"/>
          <w:szCs w:val="22"/>
        </w:rPr>
      </w:pPr>
    </w:p>
    <w:p w14:paraId="1A2F7EC7" w14:textId="77777777" w:rsidR="002C4D9E" w:rsidRPr="002C4D9E" w:rsidRDefault="002C4D9E" w:rsidP="002C4D9E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Portlaoise</w:t>
      </w:r>
    </w:p>
    <w:p w14:paraId="4C05EBAF" w14:textId="6F05E40F" w:rsidR="002C4D9E" w:rsidRPr="00C928B9" w:rsidRDefault="002C4D9E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443C7998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5F118A38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Ringsend</w:t>
      </w:r>
    </w:p>
    <w:p w14:paraId="3EF0638E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01/03/2021</w:t>
      </w:r>
    </w:p>
    <w:p w14:paraId="272816EE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480461DB" w14:textId="03F935BB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0A8EED3A" w14:textId="4C21655A" w:rsidR="00A133E1" w:rsidRDefault="00A133E1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31/05/2021</w:t>
      </w:r>
    </w:p>
    <w:p w14:paraId="33B1F38E" w14:textId="77777777" w:rsidR="00646E88" w:rsidRPr="00646E88" w:rsidRDefault="00646E88" w:rsidP="00646E88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17/12/2021</w:t>
      </w:r>
    </w:p>
    <w:p w14:paraId="383A1C71" w14:textId="4CD964FA" w:rsidR="00646E88" w:rsidRPr="00C928B9" w:rsidRDefault="00646E88" w:rsidP="00646E88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20/12/2021</w:t>
      </w:r>
    </w:p>
    <w:p w14:paraId="6B2AEDA4" w14:textId="4B03B538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684BFC7C" w14:textId="46220467" w:rsidR="00646E88" w:rsidRDefault="00646E88" w:rsidP="005F3446">
      <w:pPr>
        <w:rPr>
          <w:rFonts w:asciiTheme="minorHAnsi" w:hAnsiTheme="minorHAnsi" w:cstheme="minorHAnsi"/>
          <w:sz w:val="22"/>
          <w:szCs w:val="22"/>
        </w:rPr>
      </w:pPr>
    </w:p>
    <w:p w14:paraId="220FB7B7" w14:textId="77777777" w:rsidR="00646E88" w:rsidRPr="00C928B9" w:rsidRDefault="00646E88" w:rsidP="005F3446">
      <w:pPr>
        <w:rPr>
          <w:rFonts w:asciiTheme="minorHAnsi" w:hAnsiTheme="minorHAnsi" w:cstheme="minorHAnsi"/>
          <w:sz w:val="22"/>
          <w:szCs w:val="22"/>
        </w:rPr>
      </w:pPr>
    </w:p>
    <w:p w14:paraId="3173474F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lastRenderedPageBreak/>
        <w:t>Sligo</w:t>
      </w:r>
    </w:p>
    <w:p w14:paraId="61ED345F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05/01/2021</w:t>
      </w:r>
    </w:p>
    <w:p w14:paraId="63FF00B8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06/01/2021</w:t>
      </w:r>
    </w:p>
    <w:p w14:paraId="48CB7560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08/01/2021</w:t>
      </w:r>
    </w:p>
    <w:p w14:paraId="4062B83F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24/01/2021</w:t>
      </w:r>
    </w:p>
    <w:p w14:paraId="26431098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02/03/2021</w:t>
      </w:r>
    </w:p>
    <w:p w14:paraId="75E06A89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03/03/2021</w:t>
      </w:r>
    </w:p>
    <w:p w14:paraId="3D64095F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14/08/2020</w:t>
      </w:r>
    </w:p>
    <w:p w14:paraId="41C8683D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03/09/2021</w:t>
      </w:r>
    </w:p>
    <w:p w14:paraId="4053C720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04/09/2021</w:t>
      </w:r>
    </w:p>
    <w:p w14:paraId="690ADDBB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18/09/2021</w:t>
      </w:r>
    </w:p>
    <w:p w14:paraId="60E9373B" w14:textId="77777777" w:rsidR="006D159E" w:rsidRPr="006D159E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25/09/2021</w:t>
      </w:r>
    </w:p>
    <w:p w14:paraId="6F96E389" w14:textId="7CCF933B" w:rsidR="005F3446" w:rsidRDefault="006D159E" w:rsidP="006D159E">
      <w:pPr>
        <w:rPr>
          <w:rFonts w:asciiTheme="minorHAnsi" w:hAnsiTheme="minorHAnsi" w:cstheme="minorHAnsi"/>
          <w:sz w:val="22"/>
          <w:szCs w:val="22"/>
        </w:rPr>
      </w:pPr>
      <w:r w:rsidRPr="006D159E">
        <w:rPr>
          <w:rFonts w:asciiTheme="minorHAnsi" w:hAnsiTheme="minorHAnsi" w:cstheme="minorHAnsi"/>
          <w:sz w:val="22"/>
          <w:szCs w:val="22"/>
        </w:rPr>
        <w:t>29/09/2021</w:t>
      </w:r>
    </w:p>
    <w:p w14:paraId="1F614369" w14:textId="77777777" w:rsidR="002C4D9E" w:rsidRPr="002C4D9E" w:rsidRDefault="002C4D9E" w:rsidP="002C4D9E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11/11/2021</w:t>
      </w:r>
    </w:p>
    <w:p w14:paraId="50042D32" w14:textId="50CD43C9" w:rsidR="002C4D9E" w:rsidRDefault="002C4D9E" w:rsidP="002C4D9E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28/11/2021</w:t>
      </w:r>
    </w:p>
    <w:p w14:paraId="6DAE4EE2" w14:textId="10FBE351" w:rsidR="00646E88" w:rsidRDefault="00646E88" w:rsidP="002C4D9E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11/12/2021</w:t>
      </w:r>
    </w:p>
    <w:p w14:paraId="6C374C1A" w14:textId="77777777" w:rsidR="00646E88" w:rsidRPr="00C928B9" w:rsidRDefault="00646E88" w:rsidP="002C4D9E">
      <w:pPr>
        <w:rPr>
          <w:rFonts w:asciiTheme="minorHAnsi" w:hAnsiTheme="minorHAnsi" w:cstheme="minorHAnsi"/>
          <w:sz w:val="22"/>
          <w:szCs w:val="22"/>
        </w:rPr>
      </w:pPr>
    </w:p>
    <w:p w14:paraId="0AA40173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Tipperary</w:t>
      </w:r>
    </w:p>
    <w:p w14:paraId="50D843DC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13B039C6" w14:textId="2A4C42AA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4AA63BFD" w14:textId="0DF35CAA" w:rsidR="00646E88" w:rsidRPr="00C928B9" w:rsidRDefault="00646E88" w:rsidP="005F3446">
      <w:pPr>
        <w:rPr>
          <w:rFonts w:asciiTheme="minorHAnsi" w:hAnsiTheme="minorHAnsi" w:cstheme="minorHAnsi"/>
          <w:sz w:val="22"/>
          <w:szCs w:val="22"/>
        </w:rPr>
      </w:pPr>
      <w:r w:rsidRPr="00646E88">
        <w:rPr>
          <w:rFonts w:asciiTheme="minorHAnsi" w:hAnsiTheme="minorHAnsi" w:cstheme="minorHAnsi"/>
          <w:sz w:val="22"/>
          <w:szCs w:val="22"/>
        </w:rPr>
        <w:t>16/12/2021</w:t>
      </w:r>
    </w:p>
    <w:p w14:paraId="4971A893" w14:textId="285CDFCD" w:rsidR="00FC174B" w:rsidRPr="00C928B9" w:rsidRDefault="00FC174B" w:rsidP="005F3446">
      <w:pPr>
        <w:rPr>
          <w:rFonts w:asciiTheme="minorHAnsi" w:hAnsiTheme="minorHAnsi" w:cstheme="minorHAnsi"/>
          <w:sz w:val="22"/>
          <w:szCs w:val="22"/>
        </w:rPr>
      </w:pPr>
    </w:p>
    <w:p w14:paraId="0E02917E" w14:textId="5FC41EFF" w:rsidR="00FC174B" w:rsidRPr="002C4D9E" w:rsidRDefault="00FC174B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Rahoon Road</w:t>
      </w:r>
    </w:p>
    <w:p w14:paraId="01E6053E" w14:textId="74BABB79" w:rsidR="00FC174B" w:rsidRPr="00C928B9" w:rsidRDefault="00FC174B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03/03/2021</w:t>
      </w:r>
    </w:p>
    <w:p w14:paraId="02D0803F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13D4AFC1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Tralee</w:t>
      </w:r>
    </w:p>
    <w:p w14:paraId="616741CD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02/01/2021</w:t>
      </w:r>
    </w:p>
    <w:p w14:paraId="5154394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03/01/2021</w:t>
      </w:r>
    </w:p>
    <w:p w14:paraId="2726308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06/01/2021</w:t>
      </w:r>
    </w:p>
    <w:p w14:paraId="7F20C624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08/01/2021</w:t>
      </w:r>
    </w:p>
    <w:p w14:paraId="275E5322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68A80329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14/01/2021</w:t>
      </w:r>
    </w:p>
    <w:p w14:paraId="108E247F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22/01/2021</w:t>
      </w:r>
    </w:p>
    <w:p w14:paraId="381AE57E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02/03/2021</w:t>
      </w:r>
    </w:p>
    <w:p w14:paraId="7AE2E5F1" w14:textId="4B46B892" w:rsidR="005F3446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04/03/2021</w:t>
      </w:r>
    </w:p>
    <w:p w14:paraId="732397F8" w14:textId="339F4EB7" w:rsidR="002C4D9E" w:rsidRPr="00C928B9" w:rsidRDefault="002C4D9E" w:rsidP="005F3446">
      <w:pPr>
        <w:rPr>
          <w:rFonts w:asciiTheme="minorHAnsi" w:hAnsiTheme="minorHAnsi" w:cstheme="minorHAnsi"/>
          <w:sz w:val="22"/>
          <w:szCs w:val="22"/>
        </w:rPr>
      </w:pPr>
      <w:r w:rsidRPr="002C4D9E">
        <w:rPr>
          <w:rFonts w:asciiTheme="minorHAnsi" w:hAnsiTheme="minorHAnsi" w:cstheme="minorHAnsi"/>
          <w:sz w:val="22"/>
          <w:szCs w:val="22"/>
        </w:rPr>
        <w:t>22/11/2021</w:t>
      </w:r>
    </w:p>
    <w:p w14:paraId="4F6B1D91" w14:textId="77777777" w:rsidR="005635C4" w:rsidRPr="00C928B9" w:rsidRDefault="005635C4" w:rsidP="005F3446">
      <w:pPr>
        <w:rPr>
          <w:rFonts w:asciiTheme="minorHAnsi" w:hAnsiTheme="minorHAnsi" w:cstheme="minorHAnsi"/>
          <w:sz w:val="22"/>
          <w:szCs w:val="22"/>
        </w:rPr>
      </w:pPr>
    </w:p>
    <w:p w14:paraId="3CEFC5C6" w14:textId="78953742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Waterford</w:t>
      </w:r>
    </w:p>
    <w:p w14:paraId="55830D7A" w14:textId="38812AA4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25/01/2021</w:t>
      </w:r>
    </w:p>
    <w:p w14:paraId="4E4DB33D" w14:textId="2BC58A0A" w:rsidR="001F6186" w:rsidRPr="00C928B9" w:rsidRDefault="001F6186" w:rsidP="005F3446">
      <w:pPr>
        <w:rPr>
          <w:rFonts w:asciiTheme="minorHAnsi" w:hAnsiTheme="minorHAnsi" w:cstheme="minorHAnsi"/>
          <w:sz w:val="22"/>
          <w:szCs w:val="22"/>
          <w:lang w:val="en-IE"/>
        </w:rPr>
      </w:pPr>
      <w:r w:rsidRPr="00C928B9">
        <w:rPr>
          <w:rFonts w:asciiTheme="minorHAnsi" w:hAnsiTheme="minorHAnsi" w:cstheme="minorHAnsi"/>
          <w:sz w:val="22"/>
          <w:szCs w:val="22"/>
        </w:rPr>
        <w:t>10/08/2021</w:t>
      </w:r>
    </w:p>
    <w:p w14:paraId="1FA8E54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</w:p>
    <w:p w14:paraId="2D70941C" w14:textId="77777777" w:rsidR="005F3446" w:rsidRPr="002C4D9E" w:rsidRDefault="005F3446" w:rsidP="005F3446">
      <w:pPr>
        <w:rPr>
          <w:rFonts w:asciiTheme="minorHAnsi" w:hAnsiTheme="minorHAnsi" w:cstheme="minorHAnsi"/>
          <w:sz w:val="22"/>
          <w:szCs w:val="22"/>
          <w:u w:val="single"/>
        </w:rPr>
      </w:pPr>
      <w:r w:rsidRPr="002C4D9E">
        <w:rPr>
          <w:rFonts w:asciiTheme="minorHAnsi" w:hAnsiTheme="minorHAnsi" w:cstheme="minorHAnsi"/>
          <w:sz w:val="22"/>
          <w:szCs w:val="22"/>
          <w:u w:val="single"/>
        </w:rPr>
        <w:t>Wexford</w:t>
      </w:r>
    </w:p>
    <w:p w14:paraId="52EEBC4E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09/01/2021</w:t>
      </w:r>
    </w:p>
    <w:p w14:paraId="2BBAD6C7" w14:textId="77777777" w:rsidR="005F3446" w:rsidRPr="00C928B9" w:rsidRDefault="005F3446" w:rsidP="005F3446">
      <w:pPr>
        <w:rPr>
          <w:rFonts w:asciiTheme="minorHAnsi" w:hAnsiTheme="minorHAnsi" w:cstheme="minorHAnsi"/>
          <w:sz w:val="22"/>
          <w:szCs w:val="22"/>
        </w:rPr>
      </w:pPr>
      <w:r w:rsidRPr="00C928B9">
        <w:rPr>
          <w:rFonts w:asciiTheme="minorHAnsi" w:hAnsiTheme="minorHAnsi" w:cstheme="minorHAnsi"/>
          <w:sz w:val="22"/>
          <w:szCs w:val="22"/>
        </w:rPr>
        <w:t>23/01/2021</w:t>
      </w:r>
    </w:p>
    <w:p w14:paraId="39CE4CFC" w14:textId="77777777" w:rsidR="005F3446" w:rsidRDefault="005F3446" w:rsidP="005F3446"/>
    <w:p w14:paraId="19BD7956" w14:textId="71110473" w:rsidR="00864BF0" w:rsidRDefault="00864BF0">
      <w:pPr>
        <w:pStyle w:val="Heading2"/>
        <w:rPr>
          <w:rFonts w:eastAsia="Arial Unicode MS"/>
        </w:rPr>
      </w:pPr>
    </w:p>
    <w:tbl>
      <w:tblPr>
        <w:tblpPr w:leftFromText="180" w:rightFromText="180" w:horzAnchor="margin" w:tblpY="-7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828"/>
        <w:gridCol w:w="667"/>
        <w:gridCol w:w="684"/>
        <w:gridCol w:w="685"/>
        <w:gridCol w:w="571"/>
        <w:gridCol w:w="713"/>
        <w:gridCol w:w="534"/>
        <w:gridCol w:w="1144"/>
        <w:gridCol w:w="1531"/>
      </w:tblGrid>
      <w:tr w:rsidR="00D93845" w14:paraId="37D40C20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bookmarkStart w:id="3" w:name="_Hlk15027672"/>
          <w:bookmarkStart w:id="4" w:name="OLE_LINK1"/>
          <w:bookmarkStart w:id="5" w:name="OLE_LINK2"/>
          <w:bookmarkEnd w:id="1"/>
          <w:p w14:paraId="6F33F893" w14:textId="77777777" w:rsidR="00D93845" w:rsidRDefault="00D93845" w:rsidP="00B778B3">
            <w:pPr>
              <w:jc w:val="center"/>
              <w:rPr>
                <w:rFonts w:ascii="Arial" w:hAnsi="Arial" w:cs="Arial"/>
                <w:sz w:val="20"/>
              </w:rPr>
            </w:pPr>
            <w:r>
              <w:object w:dxaOrig="6376" w:dyaOrig="3210" w14:anchorId="50D6D295">
                <v:shape id="_x0000_i1026" type="#_x0000_t75" style="width:172.5pt;height:86.25pt" o:ole="">
                  <v:imagedata r:id="rId5" o:title=""/>
                </v:shape>
                <o:OLEObject Type="Embed" ProgID="PBrush" ShapeID="_x0000_i1026" DrawAspect="Content" ObjectID="_1730620750" r:id="rId9"/>
              </w:object>
            </w:r>
          </w:p>
        </w:tc>
      </w:tr>
      <w:tr w:rsidR="00D93845" w14:paraId="62DB20DF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E1F0AE" w14:textId="77777777" w:rsidR="00D93845" w:rsidRDefault="00D93845" w:rsidP="00B778B3">
            <w:pPr>
              <w:pStyle w:val="Heading1"/>
              <w:rPr>
                <w:color w:val="008080"/>
              </w:rPr>
            </w:pPr>
          </w:p>
        </w:tc>
      </w:tr>
      <w:tr w:rsidR="00D93845" w14:paraId="1E0B0D82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88E6CD" w14:textId="77777777" w:rsidR="00D93845" w:rsidRDefault="00D93845" w:rsidP="00B778B3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Air Quality Bulletin – Ozone</w:t>
            </w:r>
          </w:p>
        </w:tc>
      </w:tr>
      <w:tr w:rsidR="00D93845" w14:paraId="30122922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11EF32" w14:textId="77777777" w:rsidR="00D93845" w:rsidRDefault="00D93845" w:rsidP="00B778B3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December 2021</w:t>
            </w:r>
          </w:p>
        </w:tc>
      </w:tr>
      <w:tr w:rsidR="00D93845" w14:paraId="3BAB2BEA" w14:textId="77777777" w:rsidTr="00B778B3"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0BA4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6B66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058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1C94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1F73F84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F08477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D93845" w14:paraId="6213E26E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C0734B" w14:textId="77777777" w:rsidR="00D93845" w:rsidRPr="00131014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The health information daily threshold for Ozone is 180 ug/m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.  Any exceedances of this threshold must </w:t>
            </w:r>
            <w:proofErr w:type="gramStart"/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be notified</w:t>
            </w:r>
            <w:proofErr w:type="gramEnd"/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to the public.  The table below shows the number of exceedances at stations in Ireland based on available data to 31</w:t>
            </w:r>
            <w:r w:rsidRPr="004464FD"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December 2021. </w:t>
            </w:r>
            <w:r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This data is provisional and subject to future revision following any further data validation.</w:t>
            </w:r>
          </w:p>
        </w:tc>
      </w:tr>
      <w:tr w:rsidR="00D93845" w14:paraId="1EC227CF" w14:textId="77777777" w:rsidTr="00B778B3">
        <w:trPr>
          <w:cantSplit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E27C2A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Further details are available at  </w:t>
            </w:r>
            <w:hyperlink r:id="rId10" w:history="1">
              <w:r w:rsidRPr="009769D4">
                <w:rPr>
                  <w:rStyle w:val="Hyperlink"/>
                  <w:b/>
                </w:rPr>
                <w:t>www.epa.ie/air/quality/</w:t>
              </w:r>
            </w:hyperlink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or email </w:t>
            </w:r>
            <w:hyperlink r:id="rId11" w:history="1">
              <w:r w:rsidRPr="005E6CA4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airquality@epa.ie</w:t>
              </w:r>
            </w:hyperlink>
          </w:p>
        </w:tc>
      </w:tr>
      <w:tr w:rsidR="00D93845" w14:paraId="7EED28FD" w14:textId="77777777" w:rsidTr="00B778B3">
        <w:tc>
          <w:tcPr>
            <w:tcW w:w="1751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197DEDC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0F18441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30F7DFF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3057215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19A75CC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449E108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D93845" w14:paraId="56B0CF52" w14:textId="77777777" w:rsidTr="00B778B3">
        <w:trPr>
          <w:trHeight w:val="1225"/>
        </w:trPr>
        <w:tc>
          <w:tcPr>
            <w:tcW w:w="1751" w:type="dxa"/>
            <w:tcBorders>
              <w:top w:val="single" w:sz="36" w:space="0" w:color="006699"/>
              <w:left w:val="single" w:sz="36" w:space="0" w:color="006699"/>
              <w:bottom w:val="single" w:sz="12" w:space="0" w:color="006699"/>
              <w:right w:val="single" w:sz="6" w:space="0" w:color="006699"/>
            </w:tcBorders>
          </w:tcPr>
          <w:p w14:paraId="6B4A6E37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Name</w:t>
            </w:r>
          </w:p>
        </w:tc>
        <w:tc>
          <w:tcPr>
            <w:tcW w:w="1495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21731B02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 xml:space="preserve">Number of values greater than 180 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ug/m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(year to date)</w:t>
            </w:r>
          </w:p>
        </w:tc>
        <w:tc>
          <w:tcPr>
            <w:tcW w:w="1369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57DFEC46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Location</w:t>
            </w:r>
          </w:p>
        </w:tc>
        <w:tc>
          <w:tcPr>
            <w:tcW w:w="1284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44781D62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Type</w:t>
            </w:r>
          </w:p>
        </w:tc>
        <w:tc>
          <w:tcPr>
            <w:tcW w:w="1678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4F0C1E47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Data available to</w:t>
            </w:r>
          </w:p>
        </w:tc>
        <w:tc>
          <w:tcPr>
            <w:tcW w:w="1531" w:type="dxa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36" w:space="0" w:color="006699"/>
            </w:tcBorders>
          </w:tcPr>
          <w:p w14:paraId="1EF2764B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Operator</w:t>
            </w:r>
          </w:p>
        </w:tc>
      </w:tr>
      <w:bookmarkEnd w:id="3"/>
      <w:tr w:rsidR="00D93845" w14:paraId="5C39A0F7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80E5FD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Bray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A7FC041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FF4ED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Wicklow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A803DA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4CB4987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4464F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Dec</w:t>
            </w:r>
            <w:r w:rsidRPr="00165BED">
              <w:rPr>
                <w:rFonts w:ascii="Arial" w:hAnsi="Arial" w:cs="Arial"/>
                <w:color w:val="008080"/>
                <w:sz w:val="20"/>
                <w:szCs w:val="20"/>
              </w:rPr>
              <w:t>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5D0898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68B6B81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E10D2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Carnsore Point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C280D0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5D477C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Wexford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30369A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4F80DA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B3049C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EMEP</w:t>
            </w:r>
          </w:p>
        </w:tc>
      </w:tr>
      <w:tr w:rsidR="00D93845" w14:paraId="3FC4BA13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DA7F247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Castlebar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F067365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585CF37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Mayo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6B75E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9701C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E2AECA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170A8BB2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233FB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Clonskeagh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850675C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9A157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14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535E59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FB5EBFC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12AEE7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66F3104A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A9DDDF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South Link Road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583BD1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4FBB5E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77DB40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71812F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975CAD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 Council</w:t>
            </w:r>
          </w:p>
        </w:tc>
      </w:tr>
      <w:tr w:rsidR="00D93845" w14:paraId="303FFA88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5C4C89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Airport Authority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9501D4D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80E1A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Dublin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85D6C8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3186A7B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AB9AD7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DAA/EPA</w:t>
            </w:r>
          </w:p>
        </w:tc>
      </w:tr>
      <w:tr w:rsidR="00D93845" w14:paraId="458DE924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17B008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Emo Court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CF518C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7824E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Laois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E2D735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0AF7367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5EB0E3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365E48C3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035DFA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Kilkenny Seville Lodge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DD1A76A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106BB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Kilkenny City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004B8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5D6469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BE1F41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7A24BAB0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1A26F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Kilkitt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55F8E5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53A4C3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Monaghan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8BEBA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DCF6B4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9F153B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4C3177A3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E1AE8C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Limerick People’s Park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960D111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2414AA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Limerick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DD8A09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A965B43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537E3F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503B54A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C77A3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Mace Head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A75257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10E915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Galway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6EAD09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50C876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B2712A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NUI Galway</w:t>
            </w:r>
          </w:p>
        </w:tc>
      </w:tr>
      <w:tr w:rsidR="00D93845" w14:paraId="1E46E97C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4E8DE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Malin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Head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A6D5B2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60F46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Donegal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38C7B4A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62B35A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8876C0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EMEP</w:t>
            </w:r>
          </w:p>
        </w:tc>
      </w:tr>
      <w:tr w:rsidR="00D93845" w14:paraId="0BC82E4F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177F757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Mallow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2588E6A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5C28C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Cork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C9499C7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BDC5870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F397EF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59D632DB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9A5544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MTU</w:t>
            </w:r>
          </w:p>
          <w:p w14:paraId="769E2D5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Bishopstown</w:t>
            </w:r>
            <w:proofErr w:type="spellEnd"/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D3F03E8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5859AE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94253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B63DF7B" w14:textId="77777777" w:rsidR="00D93845" w:rsidRPr="00EA2C22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046B3E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181563E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2C41B5">
              <w:rPr>
                <w:rFonts w:ascii="Arial" w:eastAsia="Arial Unicode MS" w:hAnsi="Arial" w:cs="Arial"/>
                <w:color w:val="008080"/>
                <w:sz w:val="20"/>
                <w:szCs w:val="20"/>
              </w:rPr>
              <w:t>MTU</w:t>
            </w:r>
          </w:p>
        </w:tc>
      </w:tr>
      <w:tr w:rsidR="00D93845" w14:paraId="54ACAD79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69ED7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Pearse Street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FC73DAD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995FB1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2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9CDF0F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CA18D72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CBC08D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04C712B1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87D4C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lastRenderedPageBreak/>
              <w:t>Rathmines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8FB67C9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C93D3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6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63D835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0E3F12D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3A8260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0A76E78A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424BC5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Swords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05AE7C4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7A3BF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Dublin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E5A828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14FAB60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86E4C6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7A6CBBC1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9D48DE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UCC Distillery Field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30114CF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B8830D4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C5F082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A88D9C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734D601A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UCC</w:t>
            </w:r>
          </w:p>
        </w:tc>
      </w:tr>
      <w:tr w:rsidR="00D93845" w14:paraId="6E40773B" w14:textId="77777777" w:rsidTr="00B778B3">
        <w:trPr>
          <w:trHeight w:val="510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6BD420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Valentia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BB59097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78B6D7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Kerry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50B229B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73B7F9B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09B3B58" w14:textId="77777777" w:rsidR="00D93845" w:rsidRDefault="00D93845" w:rsidP="00B778B3">
            <w:pPr>
              <w:jc w:val="center"/>
              <w:rPr>
                <w:rFonts w:ascii="Arial Unicode MS" w:eastAsia="Arial Unicode MS" w:hAnsi="Arial Unicode MS" w:cs="Arial Unicode MS"/>
                <w:color w:val="00808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Met Éireann</w:t>
            </w:r>
          </w:p>
        </w:tc>
      </w:tr>
      <w:tr w:rsidR="00D93845" w14:paraId="791F0AE8" w14:textId="77777777" w:rsidTr="00B778B3">
        <w:trPr>
          <w:trHeight w:val="448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3A2B119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Waterford</w:t>
            </w:r>
          </w:p>
        </w:tc>
        <w:tc>
          <w:tcPr>
            <w:tcW w:w="1495" w:type="dxa"/>
            <w:gridSpan w:val="2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214E8AC6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369" w:type="dxa"/>
            <w:gridSpan w:val="2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5D2E9B4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 Waterford</w:t>
            </w:r>
          </w:p>
        </w:tc>
        <w:tc>
          <w:tcPr>
            <w:tcW w:w="1284" w:type="dxa"/>
            <w:gridSpan w:val="2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6006F7D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78" w:type="dxa"/>
            <w:gridSpan w:val="2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065EA3D0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136184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31" w:type="dxa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36" w:space="0" w:color="006699"/>
            </w:tcBorders>
            <w:vAlign w:val="center"/>
          </w:tcPr>
          <w:p w14:paraId="77BF1895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:rsidRPr="00AC01D0" w14:paraId="5CD2CD47" w14:textId="77777777" w:rsidTr="00B778B3">
        <w:trPr>
          <w:cantSplit/>
          <w:trHeight w:val="903"/>
        </w:trPr>
        <w:tc>
          <w:tcPr>
            <w:tcW w:w="1751" w:type="dxa"/>
            <w:tcBorders>
              <w:top w:val="single" w:sz="6" w:space="0" w:color="006699"/>
              <w:left w:val="single" w:sz="3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36F24D02" w14:textId="77777777" w:rsidR="00D93845" w:rsidRPr="00627962" w:rsidRDefault="00D93845" w:rsidP="00B778B3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 w:rsidRPr="00627962"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Comments:</w:t>
            </w:r>
          </w:p>
        </w:tc>
        <w:tc>
          <w:tcPr>
            <w:tcW w:w="7357" w:type="dxa"/>
            <w:gridSpan w:val="9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36" w:space="0" w:color="006699"/>
            </w:tcBorders>
            <w:vAlign w:val="center"/>
          </w:tcPr>
          <w:p w14:paraId="088120C5" w14:textId="77777777" w:rsidR="00D93845" w:rsidRPr="00AC01D0" w:rsidRDefault="00D93845" w:rsidP="00B778B3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</w:tbl>
    <w:p w14:paraId="1E1A00F9" w14:textId="77777777" w:rsidR="00D93845" w:rsidRDefault="00D93845" w:rsidP="00D93845">
      <w:pPr>
        <w:jc w:val="center"/>
      </w:pPr>
    </w:p>
    <w:p w14:paraId="66A424AD" w14:textId="77777777" w:rsidR="00D93845" w:rsidRDefault="00D93845" w:rsidP="00D93845">
      <w:pPr>
        <w:jc w:val="center"/>
      </w:pPr>
    </w:p>
    <w:p w14:paraId="421FE0FB" w14:textId="77777777" w:rsidR="00D93845" w:rsidRDefault="00D93845" w:rsidP="00D93845">
      <w:pPr>
        <w:jc w:val="center"/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848"/>
        <w:gridCol w:w="685"/>
        <w:gridCol w:w="701"/>
        <w:gridCol w:w="702"/>
        <w:gridCol w:w="566"/>
        <w:gridCol w:w="795"/>
        <w:gridCol w:w="457"/>
        <w:gridCol w:w="1157"/>
        <w:gridCol w:w="1557"/>
      </w:tblGrid>
      <w:tr w:rsidR="00D93845" w14:paraId="0DB5EFE1" w14:textId="77777777" w:rsidTr="00B778B3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06D8BF" w14:textId="77777777" w:rsidR="00D93845" w:rsidRDefault="00D93845" w:rsidP="00B778B3">
            <w:pPr>
              <w:jc w:val="center"/>
              <w:rPr>
                <w:rFonts w:ascii="Arial" w:hAnsi="Arial" w:cs="Arial"/>
                <w:sz w:val="20"/>
              </w:rPr>
            </w:pPr>
            <w:r>
              <w:object w:dxaOrig="6376" w:dyaOrig="3210" w14:anchorId="5C5976EB">
                <v:shape id="_x0000_i1027" type="#_x0000_t75" style="width:150.75pt;height:1in" o:ole="">
                  <v:imagedata r:id="rId5" o:title=""/>
                </v:shape>
                <o:OLEObject Type="Embed" ProgID="PBrush" ShapeID="_x0000_i1027" DrawAspect="Content" ObjectID="_1730620751" r:id="rId12"/>
              </w:object>
            </w:r>
          </w:p>
        </w:tc>
      </w:tr>
      <w:tr w:rsidR="00D93845" w14:paraId="48195361" w14:textId="77777777" w:rsidTr="00B778B3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C05213" w14:textId="77777777" w:rsidR="00D93845" w:rsidRDefault="00D93845" w:rsidP="00B778B3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Air Quality Bulletin – Nitrogen Dioxide</w:t>
            </w:r>
          </w:p>
        </w:tc>
      </w:tr>
      <w:tr w:rsidR="00D93845" w14:paraId="42DD7068" w14:textId="77777777" w:rsidTr="00B778B3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A09E16" w14:textId="77777777" w:rsidR="00D93845" w:rsidRDefault="00D93845" w:rsidP="00B778B3">
            <w:pPr>
              <w:pStyle w:val="Heading1"/>
              <w:rPr>
                <w:color w:val="008080"/>
              </w:rPr>
            </w:pPr>
            <w:r>
              <w:rPr>
                <w:color w:val="008080"/>
              </w:rPr>
              <w:t>December 2021</w:t>
            </w:r>
          </w:p>
        </w:tc>
      </w:tr>
      <w:tr w:rsidR="00D93845" w14:paraId="6B5A2705" w14:textId="77777777" w:rsidTr="00B778B3">
        <w:trPr>
          <w:jc w:val="center"/>
        </w:trPr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E2B6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3342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3B48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2418A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4B92D7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14:paraId="1F11078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D93845" w14:paraId="69FABDC1" w14:textId="77777777" w:rsidTr="00B778B3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97E35F" w14:textId="77777777" w:rsidR="00D93845" w:rsidRPr="0087565C" w:rsidRDefault="00D93845" w:rsidP="00B778B3">
            <w:pPr>
              <w:jc w:val="center"/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The hourly limit for NO</w:t>
            </w:r>
            <w:r w:rsidRPr="00851E20"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is 200 ug/m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.  The limit is </w:t>
            </w:r>
            <w:proofErr w:type="gramStart"/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deemed</w:t>
            </w:r>
            <w:proofErr w:type="gramEnd"/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breached if more than 18 exceedances occur during the year.  The table below shows the number of exceedances at stations in Ireland based on available data to 31</w:t>
            </w:r>
            <w:r w:rsidRPr="004464FD"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December 2021. </w:t>
            </w:r>
            <w:r>
              <w:rPr>
                <w:rFonts w:asciiTheme="minorHAnsi" w:hAnsiTheme="minorHAnsi" w:cs="Arial"/>
                <w:b/>
                <w:bCs/>
                <w:color w:val="008080"/>
                <w:sz w:val="22"/>
                <w:szCs w:val="22"/>
              </w:rPr>
              <w:t>This data is provisional and subject to future revision following any further data validation.</w:t>
            </w:r>
          </w:p>
        </w:tc>
      </w:tr>
      <w:tr w:rsidR="00D93845" w14:paraId="03C10FC8" w14:textId="77777777" w:rsidTr="00B778B3">
        <w:trPr>
          <w:cantSplit/>
          <w:jc w:val="center"/>
        </w:trPr>
        <w:tc>
          <w:tcPr>
            <w:tcW w:w="91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4E73E6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Further details are available at   </w:t>
            </w:r>
            <w:hyperlink r:id="rId13" w:history="1">
              <w:r w:rsidRPr="009F1A21">
                <w:rPr>
                  <w:rStyle w:val="Hyperlink"/>
                  <w:rFonts w:ascii="Arial" w:hAnsi="Arial" w:cs="Arial"/>
                  <w:b/>
                  <w:sz w:val="20"/>
                </w:rPr>
                <w:t>http://www.epa.ie/air/quality/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u w:val="none"/>
              </w:rPr>
              <w:t xml:space="preserve"> </w:t>
            </w:r>
            <w:r w:rsidRPr="002A0F71"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 xml:space="preserve"> email </w:t>
            </w:r>
            <w:hyperlink r:id="rId14" w:history="1">
              <w:r w:rsidRPr="005E6CA4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airquality@epa.ie</w:t>
              </w:r>
            </w:hyperlink>
          </w:p>
        </w:tc>
      </w:tr>
      <w:tr w:rsidR="00D93845" w14:paraId="6A0FFABC" w14:textId="77777777" w:rsidTr="00B778B3">
        <w:trPr>
          <w:jc w:val="center"/>
        </w:trPr>
        <w:tc>
          <w:tcPr>
            <w:tcW w:w="1640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20871B3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7A2CB3B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1FF8964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1EA91CC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58C2882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36" w:space="0" w:color="006699"/>
              <w:right w:val="nil"/>
            </w:tcBorders>
          </w:tcPr>
          <w:p w14:paraId="39ED923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</w:rPr>
            </w:pPr>
          </w:p>
        </w:tc>
      </w:tr>
      <w:tr w:rsidR="00D93845" w14:paraId="0B87307E" w14:textId="77777777" w:rsidTr="00B778B3">
        <w:trPr>
          <w:jc w:val="center"/>
        </w:trPr>
        <w:tc>
          <w:tcPr>
            <w:tcW w:w="1640" w:type="dxa"/>
            <w:tcBorders>
              <w:top w:val="single" w:sz="36" w:space="0" w:color="006699"/>
              <w:left w:val="single" w:sz="36" w:space="0" w:color="006699"/>
              <w:bottom w:val="single" w:sz="12" w:space="0" w:color="006699"/>
              <w:right w:val="single" w:sz="6" w:space="0" w:color="006699"/>
            </w:tcBorders>
          </w:tcPr>
          <w:p w14:paraId="0212F091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Name</w:t>
            </w:r>
          </w:p>
        </w:tc>
        <w:tc>
          <w:tcPr>
            <w:tcW w:w="1533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2BA39E3A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 xml:space="preserve">Number of values greater than 200 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ug/m</w:t>
            </w: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(year to date)</w:t>
            </w:r>
          </w:p>
          <w:p w14:paraId="3EF9EFB7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156E0564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Location</w:t>
            </w:r>
          </w:p>
        </w:tc>
        <w:tc>
          <w:tcPr>
            <w:tcW w:w="1361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38D192DD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Type</w:t>
            </w:r>
          </w:p>
        </w:tc>
        <w:tc>
          <w:tcPr>
            <w:tcW w:w="1614" w:type="dxa"/>
            <w:gridSpan w:val="2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6" w:space="0" w:color="006699"/>
            </w:tcBorders>
          </w:tcPr>
          <w:p w14:paraId="5AFBF157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Data available to</w:t>
            </w:r>
          </w:p>
        </w:tc>
        <w:tc>
          <w:tcPr>
            <w:tcW w:w="1557" w:type="dxa"/>
            <w:tcBorders>
              <w:top w:val="single" w:sz="36" w:space="0" w:color="006699"/>
              <w:left w:val="single" w:sz="6" w:space="0" w:color="006699"/>
              <w:bottom w:val="single" w:sz="12" w:space="0" w:color="006699"/>
              <w:right w:val="single" w:sz="36" w:space="0" w:color="006699"/>
            </w:tcBorders>
          </w:tcPr>
          <w:p w14:paraId="0E667445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</w:rPr>
              <w:t>Station Operator</w:t>
            </w:r>
          </w:p>
        </w:tc>
      </w:tr>
      <w:tr w:rsidR="00D93845" w14:paraId="2B7B73CF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C5C18CE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Ballyfermot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430782B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27EE196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7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8A11AC6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78CEB42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42A07D7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City Council</w:t>
            </w:r>
          </w:p>
        </w:tc>
      </w:tr>
      <w:tr w:rsidR="00D93845" w14:paraId="52E7C458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A16A896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Birr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24E5AE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025D0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Offaly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CB6F0B0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3C7D68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8A3E72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62894D33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644381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Blanchardstown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7E760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83571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15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8B0F80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828FDBC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79B0E8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Fingal County Council</w:t>
            </w:r>
          </w:p>
        </w:tc>
      </w:tr>
      <w:tr w:rsidR="00D93845" w14:paraId="3077CEB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863768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Carrick-On-Shannon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AC7843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3291EE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Leitrim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B928E35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0665361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0999F0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3DAAD265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428BF6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Castlebar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70046C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0A7A45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Mayo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58A75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617EF73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F49CF8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156F136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D56458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South Link Road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B742C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E88F51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72EC99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F9AC03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52479D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D489AF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 Council</w:t>
            </w:r>
          </w:p>
        </w:tc>
      </w:tr>
      <w:tr w:rsidR="00D93845" w14:paraId="63BA7030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14876D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Davitt Road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403EBD3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57ACFB4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Dublin 12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37EDBE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4C6C02C" w14:textId="77777777" w:rsidR="00D93845" w:rsidRPr="00E8721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7C74BF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Dublin City Council</w:t>
            </w:r>
          </w:p>
        </w:tc>
      </w:tr>
      <w:tr w:rsidR="00D93845" w14:paraId="4072520F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6ECE6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lastRenderedPageBreak/>
              <w:t>Dublin Airport Authority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F0637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4257CB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 Dublin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D2F56C5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20A3FF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B40651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DAA/EPA</w:t>
            </w:r>
          </w:p>
        </w:tc>
      </w:tr>
      <w:tr w:rsidR="00D93845" w14:paraId="11476B83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C2E036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Port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2084D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95AE8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1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E55839A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1A68FE0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DEA518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EPA/DPA</w:t>
            </w:r>
          </w:p>
        </w:tc>
      </w:tr>
      <w:tr w:rsidR="00D93845" w14:paraId="695A908C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BF4398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Dún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Laoghaire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50186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2C52D51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Dublin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168469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8697B68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1B0091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Dún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Laoghaire </w:t>
            </w: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Rathdown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County Council</w:t>
            </w:r>
          </w:p>
        </w:tc>
      </w:tr>
      <w:tr w:rsidR="00D93845" w14:paraId="7DC58E71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268441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Dundalk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09228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A7DD49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Louth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852100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F3EC971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6C2E486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49209B25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EF673D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Edenderry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C7FE5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6761325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Co. Offaly 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AC958D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632219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B20170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63B6F0CD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ECC36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Emo Court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011A5B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00ECF5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Laois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3460F7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B78DE50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6F5833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354C252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40C7E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Kilkenny Seville Lodge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C42DF0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C733391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Kilkenny City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A8DE63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0C6A493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0FA4834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DF3C633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53A79D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Kilkitt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F615F8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99EABA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Monaghan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CE95A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Rural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C4FBE00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A38BE9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24D6468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07603A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Peoples’s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Park Limerick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20378C5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 xml:space="preserve">0 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3D0665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Limerick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22B0897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7F54FAA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8FDF92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049A6BD5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11A59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Mallow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609D04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188A98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Cork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DDA466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8080"/>
                <w:sz w:val="22"/>
                <w:szCs w:val="22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BF8A18B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C5A05B9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5695029C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327889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Navan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EAF19B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E7B332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Meath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76795E0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ED7955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0548C3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3CE5757D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D91FD9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Pearse Street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4B9E79D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AF74B7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2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C1842B1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C36E5F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696E05E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18C1466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D91EF1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Portlaoise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984D7E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85C4070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Laois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621025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B64CFC1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582DF67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5C8D1CD1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9B71BB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Rathmines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0AFE33A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6ACD91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6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0107FC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03A367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5AA08EA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3743EF7D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9765B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Ringsend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72573D2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2D9196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4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DB1582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78F4C59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F70D90F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83D6C87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4475C7C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Sligo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0B3E53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06DB64B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Sligo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BF7150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0EE2185" w14:textId="77777777" w:rsidR="00D93845" w:rsidRPr="00651D1E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A88AC0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5BFCC4F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7794FE8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St. John's Road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3FB6174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DD687BE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Dublin 8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A224D60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0FF5569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E7C6873" w14:textId="77777777" w:rsidR="00D93845" w:rsidRPr="00DD4D3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DD4D33">
              <w:rPr>
                <w:rFonts w:ascii="Arial" w:hAnsi="Arial" w:cs="Arial"/>
                <w:color w:val="008080"/>
                <w:sz w:val="20"/>
                <w:szCs w:val="20"/>
              </w:rPr>
              <w:t>Dublin City Council</w:t>
            </w:r>
          </w:p>
        </w:tc>
      </w:tr>
      <w:tr w:rsidR="00D93845" w14:paraId="09EEF401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A0DC5F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Swords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D6FA730" w14:textId="77777777" w:rsidR="00D93845" w:rsidRPr="006447D7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16"/>
                <w:szCs w:val="16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F6DA0DA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Dublin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BC0787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1D9C8E4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3AFCA91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63AB8DAB" w14:textId="77777777" w:rsidTr="00B778B3">
        <w:trPr>
          <w:trHeight w:val="717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F13836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Tallaght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AA42936" w14:textId="77777777" w:rsidR="00D93845" w:rsidRPr="00304DC8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6CDB198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24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3C22D7CE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Traffic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1FBDCD88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F82B020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4644E92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766D55A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UCC Distillery Field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F13BDAE" w14:textId="77777777" w:rsidR="00D93845" w:rsidRPr="00304DC8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36089D6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Cork City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6994B779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94F89E8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4B6A40CE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UCC</w:t>
            </w:r>
          </w:p>
        </w:tc>
      </w:tr>
      <w:tr w:rsidR="00D93845" w14:paraId="402923AA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CB1D14A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Waterford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2CB6E657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FAF6501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Co. Waterford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6C2C98F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Suburban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79BB1F87" w14:textId="77777777" w:rsidR="00D93845" w:rsidRPr="0098346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1AB5812C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EPA</w:t>
            </w:r>
          </w:p>
        </w:tc>
      </w:tr>
      <w:tr w:rsidR="00D93845" w14:paraId="2DE1AE02" w14:textId="77777777" w:rsidTr="00B778B3">
        <w:trPr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4A10D2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8080"/>
                <w:sz w:val="20"/>
                <w:szCs w:val="20"/>
              </w:rPr>
              <w:t>Winetavern</w:t>
            </w:r>
            <w:proofErr w:type="spellEnd"/>
            <w:r>
              <w:rPr>
                <w:rFonts w:ascii="Arial" w:hAnsi="Arial" w:cs="Arial"/>
                <w:color w:val="008080"/>
                <w:sz w:val="20"/>
                <w:szCs w:val="20"/>
              </w:rPr>
              <w:t xml:space="preserve"> Street</w:t>
            </w:r>
          </w:p>
        </w:tc>
        <w:tc>
          <w:tcPr>
            <w:tcW w:w="153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0573F686" w14:textId="77777777" w:rsidR="00D93845" w:rsidRDefault="00D93845" w:rsidP="00B778B3">
            <w:pPr>
              <w:jc w:val="center"/>
              <w:rPr>
                <w:rFonts w:ascii="Arial" w:eastAsia="Arial Unicode MS" w:hAnsi="Arial" w:cs="Arial"/>
                <w:color w:val="008080"/>
                <w:sz w:val="20"/>
              </w:rPr>
            </w:pPr>
            <w:r w:rsidRPr="00304DC8">
              <w:rPr>
                <w:rFonts w:ascii="Arial" w:eastAsia="Arial Unicode MS" w:hAnsi="Arial" w:cs="Arial"/>
                <w:color w:val="008080"/>
                <w:sz w:val="20"/>
              </w:rPr>
              <w:t>0</w:t>
            </w:r>
          </w:p>
        </w:tc>
        <w:tc>
          <w:tcPr>
            <w:tcW w:w="1403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CC528ED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8</w:t>
            </w:r>
          </w:p>
        </w:tc>
        <w:tc>
          <w:tcPr>
            <w:tcW w:w="1361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42BFF96B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Urban Background</w:t>
            </w:r>
          </w:p>
        </w:tc>
        <w:tc>
          <w:tcPr>
            <w:tcW w:w="1614" w:type="dxa"/>
            <w:gridSpan w:val="2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</w:tcPr>
          <w:p w14:paraId="59D0583C" w14:textId="77777777" w:rsidR="00D93845" w:rsidRPr="00E87213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>31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  <w:vertAlign w:val="superscript"/>
              </w:rPr>
              <w:t>st</w:t>
            </w:r>
            <w:r w:rsidRPr="00605448">
              <w:rPr>
                <w:rFonts w:ascii="Arial" w:hAnsi="Arial" w:cs="Arial"/>
                <w:color w:val="008080"/>
                <w:sz w:val="20"/>
                <w:szCs w:val="20"/>
              </w:rPr>
              <w:t xml:space="preserve"> December</w:t>
            </w:r>
          </w:p>
        </w:tc>
        <w:tc>
          <w:tcPr>
            <w:tcW w:w="1557" w:type="dxa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36" w:space="0" w:color="006699"/>
            </w:tcBorders>
            <w:vAlign w:val="center"/>
          </w:tcPr>
          <w:p w14:paraId="28D5D1E3" w14:textId="77777777" w:rsidR="00D93845" w:rsidRDefault="00D93845" w:rsidP="00B778B3">
            <w:pPr>
              <w:jc w:val="center"/>
              <w:rPr>
                <w:rFonts w:ascii="Arial" w:hAnsi="Arial" w:cs="Arial"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color w:val="008080"/>
                <w:sz w:val="20"/>
                <w:szCs w:val="20"/>
              </w:rPr>
              <w:t>Dublin City Council</w:t>
            </w:r>
          </w:p>
        </w:tc>
      </w:tr>
      <w:tr w:rsidR="00D93845" w14:paraId="5226A4D7" w14:textId="77777777" w:rsidTr="00B778B3">
        <w:trPr>
          <w:cantSplit/>
          <w:trHeight w:val="510"/>
          <w:jc w:val="center"/>
        </w:trPr>
        <w:tc>
          <w:tcPr>
            <w:tcW w:w="1640" w:type="dxa"/>
            <w:tcBorders>
              <w:top w:val="single" w:sz="6" w:space="0" w:color="006699"/>
              <w:left w:val="single" w:sz="36" w:space="0" w:color="006699"/>
              <w:bottom w:val="single" w:sz="36" w:space="0" w:color="006699"/>
              <w:right w:val="single" w:sz="6" w:space="0" w:color="006699"/>
            </w:tcBorders>
            <w:vAlign w:val="center"/>
          </w:tcPr>
          <w:p w14:paraId="45DD5393" w14:textId="77777777" w:rsidR="00D93845" w:rsidRDefault="00D93845" w:rsidP="00B778B3">
            <w:pPr>
              <w:jc w:val="center"/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8080"/>
                <w:sz w:val="20"/>
                <w:szCs w:val="20"/>
              </w:rPr>
              <w:t>Comments:</w:t>
            </w:r>
          </w:p>
        </w:tc>
        <w:tc>
          <w:tcPr>
            <w:tcW w:w="7468" w:type="dxa"/>
            <w:gridSpan w:val="9"/>
            <w:tcBorders>
              <w:top w:val="single" w:sz="6" w:space="0" w:color="006699"/>
              <w:left w:val="single" w:sz="6" w:space="0" w:color="006699"/>
              <w:bottom w:val="single" w:sz="36" w:space="0" w:color="006699"/>
              <w:right w:val="single" w:sz="36" w:space="0" w:color="006699"/>
            </w:tcBorders>
            <w:vAlign w:val="center"/>
          </w:tcPr>
          <w:p w14:paraId="56DC07DE" w14:textId="77777777" w:rsidR="00D93845" w:rsidRDefault="00D93845" w:rsidP="00B778B3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bookmarkEnd w:id="4"/>
      <w:bookmarkEnd w:id="5"/>
    </w:tbl>
    <w:p w14:paraId="2F8EBA1A" w14:textId="77777777" w:rsidR="00D93845" w:rsidRPr="00026658" w:rsidRDefault="00D93845" w:rsidP="00D93845"/>
    <w:p w14:paraId="34E4A258" w14:textId="77777777" w:rsidR="00583ECD" w:rsidRPr="00583ECD" w:rsidRDefault="00583ECD" w:rsidP="00583ECD">
      <w:pPr>
        <w:rPr>
          <w:rFonts w:eastAsia="Arial Unicode MS"/>
        </w:rPr>
      </w:pPr>
      <w:bookmarkStart w:id="6" w:name="_GoBack"/>
      <w:bookmarkEnd w:id="6"/>
    </w:p>
    <w:sectPr w:rsidR="00583ECD" w:rsidRPr="00583ECD" w:rsidSect="00FC174B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5D50"/>
    <w:multiLevelType w:val="hybridMultilevel"/>
    <w:tmpl w:val="FE860670"/>
    <w:lvl w:ilvl="0" w:tplc="6D40AAD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C1C75"/>
    <w:multiLevelType w:val="hybridMultilevel"/>
    <w:tmpl w:val="CECAB746"/>
    <w:lvl w:ilvl="0" w:tplc="9D925E7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1A"/>
    <w:rsid w:val="000043C1"/>
    <w:rsid w:val="00004F5A"/>
    <w:rsid w:val="00006610"/>
    <w:rsid w:val="00006C71"/>
    <w:rsid w:val="00012082"/>
    <w:rsid w:val="00012329"/>
    <w:rsid w:val="00015002"/>
    <w:rsid w:val="00016CDC"/>
    <w:rsid w:val="00017940"/>
    <w:rsid w:val="00020960"/>
    <w:rsid w:val="00021A07"/>
    <w:rsid w:val="00025B2D"/>
    <w:rsid w:val="00031F38"/>
    <w:rsid w:val="000347E6"/>
    <w:rsid w:val="00035642"/>
    <w:rsid w:val="000358C5"/>
    <w:rsid w:val="00035F05"/>
    <w:rsid w:val="0003647C"/>
    <w:rsid w:val="00040CB1"/>
    <w:rsid w:val="00050CAA"/>
    <w:rsid w:val="000519D1"/>
    <w:rsid w:val="00052750"/>
    <w:rsid w:val="00052FB2"/>
    <w:rsid w:val="000535A4"/>
    <w:rsid w:val="000571D7"/>
    <w:rsid w:val="000623A8"/>
    <w:rsid w:val="0006249F"/>
    <w:rsid w:val="00064E4D"/>
    <w:rsid w:val="00071657"/>
    <w:rsid w:val="00074C20"/>
    <w:rsid w:val="00076A04"/>
    <w:rsid w:val="00076E1D"/>
    <w:rsid w:val="00081B14"/>
    <w:rsid w:val="0008300C"/>
    <w:rsid w:val="00083B10"/>
    <w:rsid w:val="00083B7C"/>
    <w:rsid w:val="0008721D"/>
    <w:rsid w:val="00087573"/>
    <w:rsid w:val="0009167F"/>
    <w:rsid w:val="00092879"/>
    <w:rsid w:val="000935BE"/>
    <w:rsid w:val="00093854"/>
    <w:rsid w:val="00093AFA"/>
    <w:rsid w:val="0009474B"/>
    <w:rsid w:val="00095DAE"/>
    <w:rsid w:val="0009633D"/>
    <w:rsid w:val="000A766C"/>
    <w:rsid w:val="000B092A"/>
    <w:rsid w:val="000B2071"/>
    <w:rsid w:val="000B215A"/>
    <w:rsid w:val="000B292F"/>
    <w:rsid w:val="000B48CA"/>
    <w:rsid w:val="000B5348"/>
    <w:rsid w:val="000B6056"/>
    <w:rsid w:val="000B62D1"/>
    <w:rsid w:val="000C2EC2"/>
    <w:rsid w:val="000C7156"/>
    <w:rsid w:val="000D0548"/>
    <w:rsid w:val="000D289E"/>
    <w:rsid w:val="000D3CB2"/>
    <w:rsid w:val="000D7231"/>
    <w:rsid w:val="000D7D6E"/>
    <w:rsid w:val="000D7F8B"/>
    <w:rsid w:val="000E1037"/>
    <w:rsid w:val="000E110E"/>
    <w:rsid w:val="000E22FB"/>
    <w:rsid w:val="000E27D4"/>
    <w:rsid w:val="000E2FAB"/>
    <w:rsid w:val="000E5337"/>
    <w:rsid w:val="000E6F5C"/>
    <w:rsid w:val="00100432"/>
    <w:rsid w:val="00105357"/>
    <w:rsid w:val="00105FD8"/>
    <w:rsid w:val="0010785D"/>
    <w:rsid w:val="00110286"/>
    <w:rsid w:val="00112883"/>
    <w:rsid w:val="00114434"/>
    <w:rsid w:val="00116A84"/>
    <w:rsid w:val="0011715D"/>
    <w:rsid w:val="0012017E"/>
    <w:rsid w:val="001259A2"/>
    <w:rsid w:val="00126C00"/>
    <w:rsid w:val="0012721B"/>
    <w:rsid w:val="00127A87"/>
    <w:rsid w:val="00127C27"/>
    <w:rsid w:val="00140DFF"/>
    <w:rsid w:val="001428C2"/>
    <w:rsid w:val="00142EC3"/>
    <w:rsid w:val="00143A5A"/>
    <w:rsid w:val="00153C2E"/>
    <w:rsid w:val="001540FD"/>
    <w:rsid w:val="001576EC"/>
    <w:rsid w:val="00161069"/>
    <w:rsid w:val="00162AA3"/>
    <w:rsid w:val="00162EC6"/>
    <w:rsid w:val="001673C9"/>
    <w:rsid w:val="0017593E"/>
    <w:rsid w:val="00176756"/>
    <w:rsid w:val="00183185"/>
    <w:rsid w:val="00183295"/>
    <w:rsid w:val="0018361A"/>
    <w:rsid w:val="00185EAD"/>
    <w:rsid w:val="001902E8"/>
    <w:rsid w:val="0019058E"/>
    <w:rsid w:val="0019071F"/>
    <w:rsid w:val="00191979"/>
    <w:rsid w:val="00194666"/>
    <w:rsid w:val="001A0104"/>
    <w:rsid w:val="001A07CB"/>
    <w:rsid w:val="001A5570"/>
    <w:rsid w:val="001A6C83"/>
    <w:rsid w:val="001A6E85"/>
    <w:rsid w:val="001B1900"/>
    <w:rsid w:val="001B27A6"/>
    <w:rsid w:val="001B2AB6"/>
    <w:rsid w:val="001B2F58"/>
    <w:rsid w:val="001B5BF1"/>
    <w:rsid w:val="001B6F7A"/>
    <w:rsid w:val="001B7BD6"/>
    <w:rsid w:val="001C04A8"/>
    <w:rsid w:val="001C2003"/>
    <w:rsid w:val="001C2850"/>
    <w:rsid w:val="001C41BE"/>
    <w:rsid w:val="001C7A71"/>
    <w:rsid w:val="001C7D39"/>
    <w:rsid w:val="001D2824"/>
    <w:rsid w:val="001D3059"/>
    <w:rsid w:val="001D3887"/>
    <w:rsid w:val="001D388C"/>
    <w:rsid w:val="001D7D27"/>
    <w:rsid w:val="001E0CAC"/>
    <w:rsid w:val="001E3AC9"/>
    <w:rsid w:val="001F0AED"/>
    <w:rsid w:val="001F6186"/>
    <w:rsid w:val="00200632"/>
    <w:rsid w:val="002019FD"/>
    <w:rsid w:val="00203FC1"/>
    <w:rsid w:val="00210840"/>
    <w:rsid w:val="002156D2"/>
    <w:rsid w:val="00217C7C"/>
    <w:rsid w:val="00222E7B"/>
    <w:rsid w:val="00222F3A"/>
    <w:rsid w:val="00223F17"/>
    <w:rsid w:val="00224307"/>
    <w:rsid w:val="00225118"/>
    <w:rsid w:val="00226724"/>
    <w:rsid w:val="00227517"/>
    <w:rsid w:val="00230D5F"/>
    <w:rsid w:val="00232A08"/>
    <w:rsid w:val="002341BD"/>
    <w:rsid w:val="002359BE"/>
    <w:rsid w:val="00235B75"/>
    <w:rsid w:val="00244507"/>
    <w:rsid w:val="00247A7F"/>
    <w:rsid w:val="00251AC1"/>
    <w:rsid w:val="00252C41"/>
    <w:rsid w:val="0025672D"/>
    <w:rsid w:val="00256D82"/>
    <w:rsid w:val="00257BB2"/>
    <w:rsid w:val="0026008A"/>
    <w:rsid w:val="00260705"/>
    <w:rsid w:val="0026386A"/>
    <w:rsid w:val="002640AB"/>
    <w:rsid w:val="00264CFA"/>
    <w:rsid w:val="0026607D"/>
    <w:rsid w:val="0026747B"/>
    <w:rsid w:val="0027085B"/>
    <w:rsid w:val="00272F7D"/>
    <w:rsid w:val="002760E1"/>
    <w:rsid w:val="00276DA0"/>
    <w:rsid w:val="002778C4"/>
    <w:rsid w:val="002816D2"/>
    <w:rsid w:val="0028267C"/>
    <w:rsid w:val="002848A6"/>
    <w:rsid w:val="00284D36"/>
    <w:rsid w:val="00284F4E"/>
    <w:rsid w:val="00285A52"/>
    <w:rsid w:val="00290C3D"/>
    <w:rsid w:val="00292682"/>
    <w:rsid w:val="00294F45"/>
    <w:rsid w:val="00295FB2"/>
    <w:rsid w:val="00296A71"/>
    <w:rsid w:val="002A0F71"/>
    <w:rsid w:val="002A0F98"/>
    <w:rsid w:val="002A2A45"/>
    <w:rsid w:val="002B0BC1"/>
    <w:rsid w:val="002B4932"/>
    <w:rsid w:val="002B62EE"/>
    <w:rsid w:val="002C0BB2"/>
    <w:rsid w:val="002C1CA6"/>
    <w:rsid w:val="002C4D9E"/>
    <w:rsid w:val="002C74DB"/>
    <w:rsid w:val="002D7C27"/>
    <w:rsid w:val="002E3C03"/>
    <w:rsid w:val="002E3F37"/>
    <w:rsid w:val="002E661C"/>
    <w:rsid w:val="002E7CA9"/>
    <w:rsid w:val="002F1D3D"/>
    <w:rsid w:val="002F1F67"/>
    <w:rsid w:val="002F5789"/>
    <w:rsid w:val="002F58EA"/>
    <w:rsid w:val="00301C33"/>
    <w:rsid w:val="003023AC"/>
    <w:rsid w:val="00305A13"/>
    <w:rsid w:val="00310C4E"/>
    <w:rsid w:val="00311F61"/>
    <w:rsid w:val="00313B35"/>
    <w:rsid w:val="003153F0"/>
    <w:rsid w:val="00315CAE"/>
    <w:rsid w:val="00316F42"/>
    <w:rsid w:val="0032166E"/>
    <w:rsid w:val="0032226C"/>
    <w:rsid w:val="003230F0"/>
    <w:rsid w:val="00327825"/>
    <w:rsid w:val="003372FD"/>
    <w:rsid w:val="00341006"/>
    <w:rsid w:val="003416B9"/>
    <w:rsid w:val="00343AAA"/>
    <w:rsid w:val="00344EE6"/>
    <w:rsid w:val="00346C26"/>
    <w:rsid w:val="003510BF"/>
    <w:rsid w:val="0035774E"/>
    <w:rsid w:val="003643A5"/>
    <w:rsid w:val="00367235"/>
    <w:rsid w:val="003702D8"/>
    <w:rsid w:val="00372AC3"/>
    <w:rsid w:val="00373B78"/>
    <w:rsid w:val="00375CD6"/>
    <w:rsid w:val="00377EDB"/>
    <w:rsid w:val="00381F5C"/>
    <w:rsid w:val="00383053"/>
    <w:rsid w:val="003854F4"/>
    <w:rsid w:val="00394EE8"/>
    <w:rsid w:val="00396162"/>
    <w:rsid w:val="003979BC"/>
    <w:rsid w:val="00397BED"/>
    <w:rsid w:val="00397D46"/>
    <w:rsid w:val="003B240C"/>
    <w:rsid w:val="003C6C57"/>
    <w:rsid w:val="003D2352"/>
    <w:rsid w:val="003D70FB"/>
    <w:rsid w:val="003E1ADC"/>
    <w:rsid w:val="003E1BB5"/>
    <w:rsid w:val="003E1C66"/>
    <w:rsid w:val="003E2A51"/>
    <w:rsid w:val="003E6E14"/>
    <w:rsid w:val="003F3299"/>
    <w:rsid w:val="003F7DE4"/>
    <w:rsid w:val="004001F4"/>
    <w:rsid w:val="004003DF"/>
    <w:rsid w:val="0040048C"/>
    <w:rsid w:val="0040751B"/>
    <w:rsid w:val="00411AD5"/>
    <w:rsid w:val="00411B48"/>
    <w:rsid w:val="00414B40"/>
    <w:rsid w:val="004201C1"/>
    <w:rsid w:val="00420FA7"/>
    <w:rsid w:val="00421AA3"/>
    <w:rsid w:val="00421C7E"/>
    <w:rsid w:val="004229DF"/>
    <w:rsid w:val="004231DC"/>
    <w:rsid w:val="00423853"/>
    <w:rsid w:val="0042672D"/>
    <w:rsid w:val="00426954"/>
    <w:rsid w:val="00431938"/>
    <w:rsid w:val="00433B32"/>
    <w:rsid w:val="00435BB5"/>
    <w:rsid w:val="00437106"/>
    <w:rsid w:val="0044397E"/>
    <w:rsid w:val="004470A9"/>
    <w:rsid w:val="0045330E"/>
    <w:rsid w:val="0046074B"/>
    <w:rsid w:val="00460C0E"/>
    <w:rsid w:val="00466C39"/>
    <w:rsid w:val="00466EE4"/>
    <w:rsid w:val="004700FB"/>
    <w:rsid w:val="00470D6E"/>
    <w:rsid w:val="004713A9"/>
    <w:rsid w:val="00471505"/>
    <w:rsid w:val="0047161A"/>
    <w:rsid w:val="00473B6C"/>
    <w:rsid w:val="004766B9"/>
    <w:rsid w:val="00477E9D"/>
    <w:rsid w:val="00481190"/>
    <w:rsid w:val="00482021"/>
    <w:rsid w:val="0048205D"/>
    <w:rsid w:val="0048242E"/>
    <w:rsid w:val="004874F7"/>
    <w:rsid w:val="0049019D"/>
    <w:rsid w:val="00492BC3"/>
    <w:rsid w:val="00492F14"/>
    <w:rsid w:val="004964CC"/>
    <w:rsid w:val="004A02BD"/>
    <w:rsid w:val="004A76BC"/>
    <w:rsid w:val="004B02E5"/>
    <w:rsid w:val="004B0DBC"/>
    <w:rsid w:val="004B1467"/>
    <w:rsid w:val="004B1498"/>
    <w:rsid w:val="004B4354"/>
    <w:rsid w:val="004B46A7"/>
    <w:rsid w:val="004C078A"/>
    <w:rsid w:val="004C381E"/>
    <w:rsid w:val="004C3BAD"/>
    <w:rsid w:val="004C4479"/>
    <w:rsid w:val="004C466C"/>
    <w:rsid w:val="004C66C9"/>
    <w:rsid w:val="004C69A9"/>
    <w:rsid w:val="004D56E0"/>
    <w:rsid w:val="004D762C"/>
    <w:rsid w:val="004E0E79"/>
    <w:rsid w:val="004E116F"/>
    <w:rsid w:val="004E18E4"/>
    <w:rsid w:val="004E2478"/>
    <w:rsid w:val="004E3B7B"/>
    <w:rsid w:val="004E3CE0"/>
    <w:rsid w:val="004F07F0"/>
    <w:rsid w:val="004F258B"/>
    <w:rsid w:val="004F6B01"/>
    <w:rsid w:val="00500985"/>
    <w:rsid w:val="00501844"/>
    <w:rsid w:val="00504B61"/>
    <w:rsid w:val="0050763D"/>
    <w:rsid w:val="0050792E"/>
    <w:rsid w:val="00514F90"/>
    <w:rsid w:val="00517030"/>
    <w:rsid w:val="005210DF"/>
    <w:rsid w:val="00521E3A"/>
    <w:rsid w:val="00522A4F"/>
    <w:rsid w:val="00522AEF"/>
    <w:rsid w:val="00525300"/>
    <w:rsid w:val="00526D5C"/>
    <w:rsid w:val="005321B7"/>
    <w:rsid w:val="00535F53"/>
    <w:rsid w:val="005360E5"/>
    <w:rsid w:val="0054020C"/>
    <w:rsid w:val="00540294"/>
    <w:rsid w:val="00541F5F"/>
    <w:rsid w:val="00545632"/>
    <w:rsid w:val="00550690"/>
    <w:rsid w:val="00550EBD"/>
    <w:rsid w:val="00553E4A"/>
    <w:rsid w:val="00554153"/>
    <w:rsid w:val="00555BBA"/>
    <w:rsid w:val="00556505"/>
    <w:rsid w:val="00560CB5"/>
    <w:rsid w:val="005612BC"/>
    <w:rsid w:val="00561C85"/>
    <w:rsid w:val="0056207D"/>
    <w:rsid w:val="005635C4"/>
    <w:rsid w:val="005641B8"/>
    <w:rsid w:val="005677FA"/>
    <w:rsid w:val="00567F14"/>
    <w:rsid w:val="00571BCC"/>
    <w:rsid w:val="00574077"/>
    <w:rsid w:val="00580A6F"/>
    <w:rsid w:val="005837B0"/>
    <w:rsid w:val="005839D6"/>
    <w:rsid w:val="00583ECD"/>
    <w:rsid w:val="005A018C"/>
    <w:rsid w:val="005A50BD"/>
    <w:rsid w:val="005B29F0"/>
    <w:rsid w:val="005B4A76"/>
    <w:rsid w:val="005B5F17"/>
    <w:rsid w:val="005B5F6A"/>
    <w:rsid w:val="005B79BD"/>
    <w:rsid w:val="005C1AC3"/>
    <w:rsid w:val="005C2D6A"/>
    <w:rsid w:val="005C2DD7"/>
    <w:rsid w:val="005C66DD"/>
    <w:rsid w:val="005C69B1"/>
    <w:rsid w:val="005D5BF5"/>
    <w:rsid w:val="005D6032"/>
    <w:rsid w:val="005D730F"/>
    <w:rsid w:val="005D744C"/>
    <w:rsid w:val="005E250E"/>
    <w:rsid w:val="005E3109"/>
    <w:rsid w:val="005E3DAA"/>
    <w:rsid w:val="005F035E"/>
    <w:rsid w:val="005F3446"/>
    <w:rsid w:val="005F3A31"/>
    <w:rsid w:val="005F5134"/>
    <w:rsid w:val="005F58EC"/>
    <w:rsid w:val="005F6183"/>
    <w:rsid w:val="006002EE"/>
    <w:rsid w:val="006065CD"/>
    <w:rsid w:val="00606CE1"/>
    <w:rsid w:val="00610018"/>
    <w:rsid w:val="00610B0F"/>
    <w:rsid w:val="00610C33"/>
    <w:rsid w:val="0061475A"/>
    <w:rsid w:val="006147D3"/>
    <w:rsid w:val="006169E7"/>
    <w:rsid w:val="006208B2"/>
    <w:rsid w:val="00622DCD"/>
    <w:rsid w:val="00622FDD"/>
    <w:rsid w:val="00623AC9"/>
    <w:rsid w:val="006244EE"/>
    <w:rsid w:val="00624C82"/>
    <w:rsid w:val="006251A6"/>
    <w:rsid w:val="00627962"/>
    <w:rsid w:val="00630651"/>
    <w:rsid w:val="00635221"/>
    <w:rsid w:val="0063722F"/>
    <w:rsid w:val="00637279"/>
    <w:rsid w:val="00641E61"/>
    <w:rsid w:val="0064235C"/>
    <w:rsid w:val="00645107"/>
    <w:rsid w:val="0064608D"/>
    <w:rsid w:val="00646E88"/>
    <w:rsid w:val="00660408"/>
    <w:rsid w:val="00661072"/>
    <w:rsid w:val="006617B2"/>
    <w:rsid w:val="00671A45"/>
    <w:rsid w:val="006809B6"/>
    <w:rsid w:val="00685043"/>
    <w:rsid w:val="00686924"/>
    <w:rsid w:val="00687B3A"/>
    <w:rsid w:val="00687D75"/>
    <w:rsid w:val="00691438"/>
    <w:rsid w:val="0069191D"/>
    <w:rsid w:val="00693D09"/>
    <w:rsid w:val="00693FA0"/>
    <w:rsid w:val="00697BF1"/>
    <w:rsid w:val="006A2509"/>
    <w:rsid w:val="006A2DF6"/>
    <w:rsid w:val="006A2F48"/>
    <w:rsid w:val="006A3AD7"/>
    <w:rsid w:val="006A3B17"/>
    <w:rsid w:val="006C0992"/>
    <w:rsid w:val="006C0F29"/>
    <w:rsid w:val="006C15DE"/>
    <w:rsid w:val="006C3703"/>
    <w:rsid w:val="006D0975"/>
    <w:rsid w:val="006D159E"/>
    <w:rsid w:val="006D31CE"/>
    <w:rsid w:val="006D3485"/>
    <w:rsid w:val="006D44C8"/>
    <w:rsid w:val="006D4BE1"/>
    <w:rsid w:val="006E0880"/>
    <w:rsid w:val="006E1C7F"/>
    <w:rsid w:val="006E3561"/>
    <w:rsid w:val="006E5B28"/>
    <w:rsid w:val="006E6B0D"/>
    <w:rsid w:val="006F56BD"/>
    <w:rsid w:val="006F6720"/>
    <w:rsid w:val="0070097C"/>
    <w:rsid w:val="0070393C"/>
    <w:rsid w:val="0070476C"/>
    <w:rsid w:val="00705364"/>
    <w:rsid w:val="00706B56"/>
    <w:rsid w:val="007104A7"/>
    <w:rsid w:val="007152AD"/>
    <w:rsid w:val="0071708C"/>
    <w:rsid w:val="0072058F"/>
    <w:rsid w:val="00721841"/>
    <w:rsid w:val="0073007E"/>
    <w:rsid w:val="00730A06"/>
    <w:rsid w:val="00737031"/>
    <w:rsid w:val="00744B36"/>
    <w:rsid w:val="00744CFE"/>
    <w:rsid w:val="0075059A"/>
    <w:rsid w:val="0075127C"/>
    <w:rsid w:val="007576A9"/>
    <w:rsid w:val="00757AE1"/>
    <w:rsid w:val="00757B69"/>
    <w:rsid w:val="0076133F"/>
    <w:rsid w:val="00767B72"/>
    <w:rsid w:val="00771AA5"/>
    <w:rsid w:val="007737C9"/>
    <w:rsid w:val="00775023"/>
    <w:rsid w:val="0078324E"/>
    <w:rsid w:val="00784D4E"/>
    <w:rsid w:val="00791E56"/>
    <w:rsid w:val="00792473"/>
    <w:rsid w:val="00794539"/>
    <w:rsid w:val="007A4721"/>
    <w:rsid w:val="007A4877"/>
    <w:rsid w:val="007A4967"/>
    <w:rsid w:val="007A56C2"/>
    <w:rsid w:val="007B1BDF"/>
    <w:rsid w:val="007B21E5"/>
    <w:rsid w:val="007B3564"/>
    <w:rsid w:val="007B701F"/>
    <w:rsid w:val="007B7612"/>
    <w:rsid w:val="007B7F8D"/>
    <w:rsid w:val="007C35F9"/>
    <w:rsid w:val="007C64A4"/>
    <w:rsid w:val="007C692F"/>
    <w:rsid w:val="007C7BE4"/>
    <w:rsid w:val="007E19BD"/>
    <w:rsid w:val="007E5D55"/>
    <w:rsid w:val="007F16F4"/>
    <w:rsid w:val="007F36EE"/>
    <w:rsid w:val="007F62C2"/>
    <w:rsid w:val="007F7930"/>
    <w:rsid w:val="0080070C"/>
    <w:rsid w:val="00801727"/>
    <w:rsid w:val="00802CE8"/>
    <w:rsid w:val="00803883"/>
    <w:rsid w:val="008048B8"/>
    <w:rsid w:val="0081220C"/>
    <w:rsid w:val="008226CA"/>
    <w:rsid w:val="00830C09"/>
    <w:rsid w:val="00840C1F"/>
    <w:rsid w:val="00841483"/>
    <w:rsid w:val="008440BB"/>
    <w:rsid w:val="008476CB"/>
    <w:rsid w:val="00850F58"/>
    <w:rsid w:val="008514B6"/>
    <w:rsid w:val="00851E20"/>
    <w:rsid w:val="00852B2C"/>
    <w:rsid w:val="00853B0E"/>
    <w:rsid w:val="00856A0E"/>
    <w:rsid w:val="00864BF0"/>
    <w:rsid w:val="008656AC"/>
    <w:rsid w:val="008723A0"/>
    <w:rsid w:val="008736D6"/>
    <w:rsid w:val="008741AB"/>
    <w:rsid w:val="00874484"/>
    <w:rsid w:val="008758CA"/>
    <w:rsid w:val="0087790F"/>
    <w:rsid w:val="00880087"/>
    <w:rsid w:val="00880221"/>
    <w:rsid w:val="00881743"/>
    <w:rsid w:val="0089433B"/>
    <w:rsid w:val="008A036E"/>
    <w:rsid w:val="008A1C13"/>
    <w:rsid w:val="008A2EC2"/>
    <w:rsid w:val="008A5A8C"/>
    <w:rsid w:val="008A6A83"/>
    <w:rsid w:val="008B1305"/>
    <w:rsid w:val="008B387B"/>
    <w:rsid w:val="008B3D4F"/>
    <w:rsid w:val="008B3E22"/>
    <w:rsid w:val="008B44C0"/>
    <w:rsid w:val="008B4855"/>
    <w:rsid w:val="008B58BE"/>
    <w:rsid w:val="008B5DC1"/>
    <w:rsid w:val="008C0211"/>
    <w:rsid w:val="008C1793"/>
    <w:rsid w:val="008C6DB9"/>
    <w:rsid w:val="008C6FAD"/>
    <w:rsid w:val="008C71FD"/>
    <w:rsid w:val="008D345C"/>
    <w:rsid w:val="008D6729"/>
    <w:rsid w:val="008D7BAC"/>
    <w:rsid w:val="008E16D4"/>
    <w:rsid w:val="008E195A"/>
    <w:rsid w:val="008E31E9"/>
    <w:rsid w:val="008E5EC3"/>
    <w:rsid w:val="008F0414"/>
    <w:rsid w:val="008F50CC"/>
    <w:rsid w:val="008F61C2"/>
    <w:rsid w:val="008F61CF"/>
    <w:rsid w:val="008F74A9"/>
    <w:rsid w:val="008F7FD9"/>
    <w:rsid w:val="009002D1"/>
    <w:rsid w:val="00904DE7"/>
    <w:rsid w:val="00904FC3"/>
    <w:rsid w:val="009103E6"/>
    <w:rsid w:val="0091046F"/>
    <w:rsid w:val="0091099B"/>
    <w:rsid w:val="0091193E"/>
    <w:rsid w:val="009119DE"/>
    <w:rsid w:val="00913B9F"/>
    <w:rsid w:val="009152FD"/>
    <w:rsid w:val="00916AC4"/>
    <w:rsid w:val="0092112C"/>
    <w:rsid w:val="00922C74"/>
    <w:rsid w:val="00922D79"/>
    <w:rsid w:val="009231D2"/>
    <w:rsid w:val="009234BC"/>
    <w:rsid w:val="00930B6D"/>
    <w:rsid w:val="00932021"/>
    <w:rsid w:val="00932A12"/>
    <w:rsid w:val="00936070"/>
    <w:rsid w:val="00941387"/>
    <w:rsid w:val="009424A3"/>
    <w:rsid w:val="00945DB2"/>
    <w:rsid w:val="00945E08"/>
    <w:rsid w:val="0094638E"/>
    <w:rsid w:val="009501AC"/>
    <w:rsid w:val="00951C1B"/>
    <w:rsid w:val="00953C06"/>
    <w:rsid w:val="00953DF9"/>
    <w:rsid w:val="00965540"/>
    <w:rsid w:val="00965FEE"/>
    <w:rsid w:val="00971B45"/>
    <w:rsid w:val="009769D4"/>
    <w:rsid w:val="00976A18"/>
    <w:rsid w:val="009810DB"/>
    <w:rsid w:val="0098280F"/>
    <w:rsid w:val="009831C5"/>
    <w:rsid w:val="009849EB"/>
    <w:rsid w:val="009951E8"/>
    <w:rsid w:val="00995B73"/>
    <w:rsid w:val="00996C2F"/>
    <w:rsid w:val="009A7BC5"/>
    <w:rsid w:val="009B0F41"/>
    <w:rsid w:val="009B5631"/>
    <w:rsid w:val="009B5E1C"/>
    <w:rsid w:val="009B679B"/>
    <w:rsid w:val="009B68CE"/>
    <w:rsid w:val="009B6FC8"/>
    <w:rsid w:val="009B7338"/>
    <w:rsid w:val="009B7BAD"/>
    <w:rsid w:val="009C13AC"/>
    <w:rsid w:val="009C74C2"/>
    <w:rsid w:val="009D0725"/>
    <w:rsid w:val="009D7436"/>
    <w:rsid w:val="009E0DD6"/>
    <w:rsid w:val="009E22EB"/>
    <w:rsid w:val="009E4088"/>
    <w:rsid w:val="009E5169"/>
    <w:rsid w:val="009E5A1E"/>
    <w:rsid w:val="009E7A82"/>
    <w:rsid w:val="009F1B7C"/>
    <w:rsid w:val="009F59BC"/>
    <w:rsid w:val="009F7E07"/>
    <w:rsid w:val="00A00DAB"/>
    <w:rsid w:val="00A026F6"/>
    <w:rsid w:val="00A0446D"/>
    <w:rsid w:val="00A04B42"/>
    <w:rsid w:val="00A10DD7"/>
    <w:rsid w:val="00A133E1"/>
    <w:rsid w:val="00A14392"/>
    <w:rsid w:val="00A26426"/>
    <w:rsid w:val="00A32F1E"/>
    <w:rsid w:val="00A34184"/>
    <w:rsid w:val="00A35755"/>
    <w:rsid w:val="00A376E3"/>
    <w:rsid w:val="00A401BB"/>
    <w:rsid w:val="00A40608"/>
    <w:rsid w:val="00A44F82"/>
    <w:rsid w:val="00A62DC5"/>
    <w:rsid w:val="00A6494E"/>
    <w:rsid w:val="00A67B70"/>
    <w:rsid w:val="00A67F15"/>
    <w:rsid w:val="00A7450F"/>
    <w:rsid w:val="00A756D6"/>
    <w:rsid w:val="00A758CB"/>
    <w:rsid w:val="00A80E06"/>
    <w:rsid w:val="00A830BB"/>
    <w:rsid w:val="00A83AED"/>
    <w:rsid w:val="00A91892"/>
    <w:rsid w:val="00A928E7"/>
    <w:rsid w:val="00A946AF"/>
    <w:rsid w:val="00A95D12"/>
    <w:rsid w:val="00A96DE6"/>
    <w:rsid w:val="00A97C0D"/>
    <w:rsid w:val="00AA0DCA"/>
    <w:rsid w:val="00AA186C"/>
    <w:rsid w:val="00AA2903"/>
    <w:rsid w:val="00AA3C94"/>
    <w:rsid w:val="00AA446F"/>
    <w:rsid w:val="00AA5FBC"/>
    <w:rsid w:val="00AB2708"/>
    <w:rsid w:val="00AB429A"/>
    <w:rsid w:val="00AB58A1"/>
    <w:rsid w:val="00AB79E8"/>
    <w:rsid w:val="00AC01D0"/>
    <w:rsid w:val="00AC15B9"/>
    <w:rsid w:val="00AC3191"/>
    <w:rsid w:val="00AC37C8"/>
    <w:rsid w:val="00AC3ED4"/>
    <w:rsid w:val="00AC4372"/>
    <w:rsid w:val="00AC70EE"/>
    <w:rsid w:val="00AD014C"/>
    <w:rsid w:val="00AD7588"/>
    <w:rsid w:val="00AD7C1A"/>
    <w:rsid w:val="00AE0A9C"/>
    <w:rsid w:val="00AE34E8"/>
    <w:rsid w:val="00AE3866"/>
    <w:rsid w:val="00AE6685"/>
    <w:rsid w:val="00AE7D5B"/>
    <w:rsid w:val="00AF01D4"/>
    <w:rsid w:val="00AF1418"/>
    <w:rsid w:val="00AF16EC"/>
    <w:rsid w:val="00AF3290"/>
    <w:rsid w:val="00AF5F8E"/>
    <w:rsid w:val="00B04E15"/>
    <w:rsid w:val="00B117B7"/>
    <w:rsid w:val="00B15241"/>
    <w:rsid w:val="00B16D50"/>
    <w:rsid w:val="00B22E4A"/>
    <w:rsid w:val="00B25A62"/>
    <w:rsid w:val="00B33AED"/>
    <w:rsid w:val="00B349E6"/>
    <w:rsid w:val="00B349E7"/>
    <w:rsid w:val="00B3571D"/>
    <w:rsid w:val="00B40CDC"/>
    <w:rsid w:val="00B446CE"/>
    <w:rsid w:val="00B44E29"/>
    <w:rsid w:val="00B452D9"/>
    <w:rsid w:val="00B45710"/>
    <w:rsid w:val="00B4606B"/>
    <w:rsid w:val="00B47A39"/>
    <w:rsid w:val="00B50228"/>
    <w:rsid w:val="00B51902"/>
    <w:rsid w:val="00B60155"/>
    <w:rsid w:val="00B60F10"/>
    <w:rsid w:val="00B63B59"/>
    <w:rsid w:val="00B6704A"/>
    <w:rsid w:val="00B700BD"/>
    <w:rsid w:val="00B72CC8"/>
    <w:rsid w:val="00B80568"/>
    <w:rsid w:val="00B81257"/>
    <w:rsid w:val="00B8141E"/>
    <w:rsid w:val="00B8161D"/>
    <w:rsid w:val="00B84162"/>
    <w:rsid w:val="00B8525B"/>
    <w:rsid w:val="00B8699E"/>
    <w:rsid w:val="00B87D35"/>
    <w:rsid w:val="00B95723"/>
    <w:rsid w:val="00BA1203"/>
    <w:rsid w:val="00BA4004"/>
    <w:rsid w:val="00BA773B"/>
    <w:rsid w:val="00BB0D50"/>
    <w:rsid w:val="00BB1665"/>
    <w:rsid w:val="00BB1802"/>
    <w:rsid w:val="00BB36A7"/>
    <w:rsid w:val="00BB4D7C"/>
    <w:rsid w:val="00BB520F"/>
    <w:rsid w:val="00BB56E5"/>
    <w:rsid w:val="00BC1962"/>
    <w:rsid w:val="00BC26F3"/>
    <w:rsid w:val="00BC58A8"/>
    <w:rsid w:val="00BC624B"/>
    <w:rsid w:val="00BC70BC"/>
    <w:rsid w:val="00BD36E7"/>
    <w:rsid w:val="00BD42F6"/>
    <w:rsid w:val="00BD6EEA"/>
    <w:rsid w:val="00BF013C"/>
    <w:rsid w:val="00BF2527"/>
    <w:rsid w:val="00BF2A44"/>
    <w:rsid w:val="00BF3C1C"/>
    <w:rsid w:val="00C003AB"/>
    <w:rsid w:val="00C146DD"/>
    <w:rsid w:val="00C14F26"/>
    <w:rsid w:val="00C175F7"/>
    <w:rsid w:val="00C21677"/>
    <w:rsid w:val="00C22F3F"/>
    <w:rsid w:val="00C23663"/>
    <w:rsid w:val="00C245A6"/>
    <w:rsid w:val="00C2573E"/>
    <w:rsid w:val="00C27CD9"/>
    <w:rsid w:val="00C3028D"/>
    <w:rsid w:val="00C31701"/>
    <w:rsid w:val="00C32C5D"/>
    <w:rsid w:val="00C43CFF"/>
    <w:rsid w:val="00C4470E"/>
    <w:rsid w:val="00C5148F"/>
    <w:rsid w:val="00C53B88"/>
    <w:rsid w:val="00C5532D"/>
    <w:rsid w:val="00C5700F"/>
    <w:rsid w:val="00C66742"/>
    <w:rsid w:val="00C67439"/>
    <w:rsid w:val="00C718B4"/>
    <w:rsid w:val="00C7356E"/>
    <w:rsid w:val="00C8237A"/>
    <w:rsid w:val="00C8457F"/>
    <w:rsid w:val="00C875C9"/>
    <w:rsid w:val="00C877A7"/>
    <w:rsid w:val="00C928B9"/>
    <w:rsid w:val="00C93131"/>
    <w:rsid w:val="00C9488E"/>
    <w:rsid w:val="00C94F1B"/>
    <w:rsid w:val="00CA07EA"/>
    <w:rsid w:val="00CA2A5D"/>
    <w:rsid w:val="00CA5088"/>
    <w:rsid w:val="00CA7162"/>
    <w:rsid w:val="00CA7FE8"/>
    <w:rsid w:val="00CB17F1"/>
    <w:rsid w:val="00CB1DE7"/>
    <w:rsid w:val="00CB2C3C"/>
    <w:rsid w:val="00CC142B"/>
    <w:rsid w:val="00CC25C1"/>
    <w:rsid w:val="00CC4D4B"/>
    <w:rsid w:val="00CC56BA"/>
    <w:rsid w:val="00CC6114"/>
    <w:rsid w:val="00CC6BF2"/>
    <w:rsid w:val="00CD01BB"/>
    <w:rsid w:val="00CD4D80"/>
    <w:rsid w:val="00CE0039"/>
    <w:rsid w:val="00CE1A95"/>
    <w:rsid w:val="00CE1D46"/>
    <w:rsid w:val="00CE5169"/>
    <w:rsid w:val="00CF0163"/>
    <w:rsid w:val="00CF33E4"/>
    <w:rsid w:val="00CF34EA"/>
    <w:rsid w:val="00CF4C1E"/>
    <w:rsid w:val="00CF66DB"/>
    <w:rsid w:val="00D036F7"/>
    <w:rsid w:val="00D05532"/>
    <w:rsid w:val="00D057B9"/>
    <w:rsid w:val="00D05A15"/>
    <w:rsid w:val="00D066B9"/>
    <w:rsid w:val="00D11166"/>
    <w:rsid w:val="00D12029"/>
    <w:rsid w:val="00D1206E"/>
    <w:rsid w:val="00D137D5"/>
    <w:rsid w:val="00D13BBE"/>
    <w:rsid w:val="00D1586B"/>
    <w:rsid w:val="00D16FC4"/>
    <w:rsid w:val="00D21C30"/>
    <w:rsid w:val="00D2733C"/>
    <w:rsid w:val="00D32349"/>
    <w:rsid w:val="00D3455A"/>
    <w:rsid w:val="00D34D9A"/>
    <w:rsid w:val="00D36F06"/>
    <w:rsid w:val="00D46D97"/>
    <w:rsid w:val="00D47EC9"/>
    <w:rsid w:val="00D47FBE"/>
    <w:rsid w:val="00D54034"/>
    <w:rsid w:val="00D54E4E"/>
    <w:rsid w:val="00D56857"/>
    <w:rsid w:val="00D574FB"/>
    <w:rsid w:val="00D60AF3"/>
    <w:rsid w:val="00D735BA"/>
    <w:rsid w:val="00D73E9D"/>
    <w:rsid w:val="00D80435"/>
    <w:rsid w:val="00D83A4F"/>
    <w:rsid w:val="00D83F4F"/>
    <w:rsid w:val="00D87032"/>
    <w:rsid w:val="00D91316"/>
    <w:rsid w:val="00D93845"/>
    <w:rsid w:val="00DA05BD"/>
    <w:rsid w:val="00DA2D9D"/>
    <w:rsid w:val="00DA3509"/>
    <w:rsid w:val="00DA45B5"/>
    <w:rsid w:val="00DA7EF9"/>
    <w:rsid w:val="00DB42AD"/>
    <w:rsid w:val="00DB7050"/>
    <w:rsid w:val="00DC0D69"/>
    <w:rsid w:val="00DC2287"/>
    <w:rsid w:val="00DC3A78"/>
    <w:rsid w:val="00DC3CE8"/>
    <w:rsid w:val="00DC46EB"/>
    <w:rsid w:val="00DD1FB3"/>
    <w:rsid w:val="00DD4B4D"/>
    <w:rsid w:val="00DD4D33"/>
    <w:rsid w:val="00DD56E5"/>
    <w:rsid w:val="00DD632E"/>
    <w:rsid w:val="00DD78D7"/>
    <w:rsid w:val="00DE0E57"/>
    <w:rsid w:val="00DE4F75"/>
    <w:rsid w:val="00DE53D9"/>
    <w:rsid w:val="00DE6953"/>
    <w:rsid w:val="00DE7EC4"/>
    <w:rsid w:val="00DF003D"/>
    <w:rsid w:val="00DF0E28"/>
    <w:rsid w:val="00DF1282"/>
    <w:rsid w:val="00DF1C3E"/>
    <w:rsid w:val="00DF2CDE"/>
    <w:rsid w:val="00DF3B2E"/>
    <w:rsid w:val="00DF46B0"/>
    <w:rsid w:val="00DF579A"/>
    <w:rsid w:val="00DF7055"/>
    <w:rsid w:val="00E00272"/>
    <w:rsid w:val="00E009B3"/>
    <w:rsid w:val="00E00E8C"/>
    <w:rsid w:val="00E0189F"/>
    <w:rsid w:val="00E018FD"/>
    <w:rsid w:val="00E039A6"/>
    <w:rsid w:val="00E04F69"/>
    <w:rsid w:val="00E05710"/>
    <w:rsid w:val="00E06AF5"/>
    <w:rsid w:val="00E147AC"/>
    <w:rsid w:val="00E14FC2"/>
    <w:rsid w:val="00E1779D"/>
    <w:rsid w:val="00E22A2F"/>
    <w:rsid w:val="00E2616A"/>
    <w:rsid w:val="00E26A5E"/>
    <w:rsid w:val="00E26E3D"/>
    <w:rsid w:val="00E2789B"/>
    <w:rsid w:val="00E27F87"/>
    <w:rsid w:val="00E30C7B"/>
    <w:rsid w:val="00E33761"/>
    <w:rsid w:val="00E37DE9"/>
    <w:rsid w:val="00E416F7"/>
    <w:rsid w:val="00E4178B"/>
    <w:rsid w:val="00E449F8"/>
    <w:rsid w:val="00E44C3C"/>
    <w:rsid w:val="00E44C99"/>
    <w:rsid w:val="00E45225"/>
    <w:rsid w:val="00E5051B"/>
    <w:rsid w:val="00E62759"/>
    <w:rsid w:val="00E62B8B"/>
    <w:rsid w:val="00E6322E"/>
    <w:rsid w:val="00E65422"/>
    <w:rsid w:val="00E66E3D"/>
    <w:rsid w:val="00E726B1"/>
    <w:rsid w:val="00E72D13"/>
    <w:rsid w:val="00E7729C"/>
    <w:rsid w:val="00E805CD"/>
    <w:rsid w:val="00E81DDB"/>
    <w:rsid w:val="00E8418F"/>
    <w:rsid w:val="00E8544F"/>
    <w:rsid w:val="00E85F5B"/>
    <w:rsid w:val="00E87953"/>
    <w:rsid w:val="00E91159"/>
    <w:rsid w:val="00E928CA"/>
    <w:rsid w:val="00E94BCC"/>
    <w:rsid w:val="00E95FBC"/>
    <w:rsid w:val="00E95FDD"/>
    <w:rsid w:val="00E973E6"/>
    <w:rsid w:val="00EA0260"/>
    <w:rsid w:val="00EA1878"/>
    <w:rsid w:val="00EA1A5E"/>
    <w:rsid w:val="00EA49D9"/>
    <w:rsid w:val="00EB085D"/>
    <w:rsid w:val="00EB4B7A"/>
    <w:rsid w:val="00EB509A"/>
    <w:rsid w:val="00EB7FCB"/>
    <w:rsid w:val="00EC163F"/>
    <w:rsid w:val="00EC1B0F"/>
    <w:rsid w:val="00EC343F"/>
    <w:rsid w:val="00EC51D6"/>
    <w:rsid w:val="00ED096A"/>
    <w:rsid w:val="00ED153D"/>
    <w:rsid w:val="00ED33AF"/>
    <w:rsid w:val="00ED3851"/>
    <w:rsid w:val="00ED4178"/>
    <w:rsid w:val="00EE0D55"/>
    <w:rsid w:val="00EE2F1A"/>
    <w:rsid w:val="00EE4256"/>
    <w:rsid w:val="00EE4AD0"/>
    <w:rsid w:val="00EF0C53"/>
    <w:rsid w:val="00EF281D"/>
    <w:rsid w:val="00EF4B5E"/>
    <w:rsid w:val="00EF573B"/>
    <w:rsid w:val="00F01CFD"/>
    <w:rsid w:val="00F04872"/>
    <w:rsid w:val="00F050AA"/>
    <w:rsid w:val="00F07C89"/>
    <w:rsid w:val="00F107B9"/>
    <w:rsid w:val="00F11E68"/>
    <w:rsid w:val="00F1353D"/>
    <w:rsid w:val="00F16571"/>
    <w:rsid w:val="00F16720"/>
    <w:rsid w:val="00F220EF"/>
    <w:rsid w:val="00F22478"/>
    <w:rsid w:val="00F24910"/>
    <w:rsid w:val="00F269A9"/>
    <w:rsid w:val="00F30DFF"/>
    <w:rsid w:val="00F34857"/>
    <w:rsid w:val="00F34920"/>
    <w:rsid w:val="00F37E9A"/>
    <w:rsid w:val="00F40455"/>
    <w:rsid w:val="00F40BED"/>
    <w:rsid w:val="00F40C71"/>
    <w:rsid w:val="00F41969"/>
    <w:rsid w:val="00F4286B"/>
    <w:rsid w:val="00F47051"/>
    <w:rsid w:val="00F51ED7"/>
    <w:rsid w:val="00F53713"/>
    <w:rsid w:val="00F538B8"/>
    <w:rsid w:val="00F54468"/>
    <w:rsid w:val="00F60574"/>
    <w:rsid w:val="00F608E9"/>
    <w:rsid w:val="00F60FEC"/>
    <w:rsid w:val="00F61102"/>
    <w:rsid w:val="00F6172C"/>
    <w:rsid w:val="00F64FA4"/>
    <w:rsid w:val="00F74751"/>
    <w:rsid w:val="00F75AB7"/>
    <w:rsid w:val="00F94E62"/>
    <w:rsid w:val="00F958B3"/>
    <w:rsid w:val="00F96F47"/>
    <w:rsid w:val="00FA4B5A"/>
    <w:rsid w:val="00FA6506"/>
    <w:rsid w:val="00FB0E23"/>
    <w:rsid w:val="00FB1858"/>
    <w:rsid w:val="00FB2ECD"/>
    <w:rsid w:val="00FB6455"/>
    <w:rsid w:val="00FB7CD5"/>
    <w:rsid w:val="00FC174B"/>
    <w:rsid w:val="00FC27E4"/>
    <w:rsid w:val="00FC452D"/>
    <w:rsid w:val="00FD3A68"/>
    <w:rsid w:val="00FD3BB8"/>
    <w:rsid w:val="00FD43E6"/>
    <w:rsid w:val="00FD7798"/>
    <w:rsid w:val="00FE087A"/>
    <w:rsid w:val="00FE0C9D"/>
    <w:rsid w:val="00FE250F"/>
    <w:rsid w:val="00FE3353"/>
    <w:rsid w:val="00FF1DB7"/>
    <w:rsid w:val="00FF283F"/>
    <w:rsid w:val="00FF61B6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AE0E6F"/>
  <w15:docId w15:val="{39EA69BB-2697-4391-B74E-7D795DE9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67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C64A4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rsid w:val="007C64A4"/>
    <w:pPr>
      <w:keepNext/>
      <w:outlineLvl w:val="1"/>
    </w:pPr>
    <w:rPr>
      <w:rFonts w:ascii="Arial" w:hAnsi="Arial" w:cs="Arial"/>
      <w:b/>
      <w:bCs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C64A4"/>
    <w:rPr>
      <w:color w:val="0000FF"/>
      <w:u w:val="single"/>
    </w:rPr>
  </w:style>
  <w:style w:type="character" w:styleId="Strong">
    <w:name w:val="Strong"/>
    <w:basedOn w:val="DefaultParagraphFont"/>
    <w:qFormat/>
    <w:rsid w:val="007C64A4"/>
    <w:rPr>
      <w:b/>
      <w:bCs/>
    </w:rPr>
  </w:style>
  <w:style w:type="character" w:styleId="FollowedHyperlink">
    <w:name w:val="FollowedHyperlink"/>
    <w:basedOn w:val="DefaultParagraphFont"/>
    <w:semiHidden/>
    <w:rsid w:val="007C64A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DC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943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4D33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quality@epa.ie" TargetMode="External"/><Relationship Id="rId13" Type="http://schemas.openxmlformats.org/officeDocument/2006/relationships/hyperlink" Target="http://www.epa.ie/air/quality/moni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.ie/air/quality/monitor/%20" TargetMode="External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airquality@epa.i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epa.ie/air/quality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airquality@ep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10502</CharactersWithSpaces>
  <SharedDoc>false</SharedDoc>
  <HLinks>
    <vt:vector size="24" baseType="variant">
      <vt:variant>
        <vt:i4>7864396</vt:i4>
      </vt:variant>
      <vt:variant>
        <vt:i4>15</vt:i4>
      </vt:variant>
      <vt:variant>
        <vt:i4>0</vt:i4>
      </vt:variant>
      <vt:variant>
        <vt:i4>5</vt:i4>
      </vt:variant>
      <vt:variant>
        <vt:lpwstr>mailto:airqd@epa.ie</vt:lpwstr>
      </vt:variant>
      <vt:variant>
        <vt:lpwstr/>
      </vt:variant>
      <vt:variant>
        <vt:i4>1507411</vt:i4>
      </vt:variant>
      <vt:variant>
        <vt:i4>9</vt:i4>
      </vt:variant>
      <vt:variant>
        <vt:i4>0</vt:i4>
      </vt:variant>
      <vt:variant>
        <vt:i4>5</vt:i4>
      </vt:variant>
      <vt:variant>
        <vt:lpwstr>http://www.epa.ie/whatwedo/monitoring/air/reports/ozone/</vt:lpwstr>
      </vt:variant>
      <vt:variant>
        <vt:lpwstr/>
      </vt:variant>
      <vt:variant>
        <vt:i4>7405687</vt:i4>
      </vt:variant>
      <vt:variant>
        <vt:i4>6</vt:i4>
      </vt:variant>
      <vt:variant>
        <vt:i4>0</vt:i4>
      </vt:variant>
      <vt:variant>
        <vt:i4>5</vt:i4>
      </vt:variant>
      <vt:variant>
        <vt:lpwstr>http://www.epa.ie/whatwedo/monitoring/air/reports/pm10/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mailto:airqd@epa.ie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O'Leary</dc:creator>
  <cp:lastModifiedBy>Sarah Boylan</cp:lastModifiedBy>
  <cp:revision>3</cp:revision>
  <cp:lastPrinted>2018-10-04T13:00:00Z</cp:lastPrinted>
  <dcterms:created xsi:type="dcterms:W3CDTF">2022-11-22T11:12:00Z</dcterms:created>
  <dcterms:modified xsi:type="dcterms:W3CDTF">2022-11-22T11:13:00Z</dcterms:modified>
</cp:coreProperties>
</file>